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D38D" w14:textId="77777777" w:rsidR="009F5779" w:rsidRDefault="009F5779">
      <w:pPr>
        <w:pStyle w:val="BodyText"/>
        <w:tabs>
          <w:tab w:val="left" w:pos="7783"/>
        </w:tabs>
        <w:kinsoku w:val="0"/>
        <w:overflowPunct w:val="0"/>
        <w:spacing w:before="82"/>
        <w:ind w:left="22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University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of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California,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 w:rsidR="003529D9">
        <w:rPr>
          <w:rFonts w:ascii="Arial" w:hAnsi="Arial" w:cs="Arial"/>
          <w:sz w:val="16"/>
          <w:szCs w:val="16"/>
        </w:rPr>
        <w:t>Merced</w:t>
      </w:r>
    </w:p>
    <w:p w14:paraId="33F389C9" w14:textId="77777777" w:rsidR="009F5779" w:rsidRDefault="009F5779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20F9BB63" w14:textId="77777777" w:rsidR="009F5779" w:rsidRDefault="009F5779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279696DD" w14:textId="77777777" w:rsidR="009F5779" w:rsidRDefault="009F5779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57266437" w14:textId="77777777" w:rsidR="009F5779" w:rsidRDefault="009F5779">
      <w:pPr>
        <w:pStyle w:val="BodyText"/>
        <w:kinsoku w:val="0"/>
        <w:overflowPunct w:val="0"/>
        <w:spacing w:before="10"/>
        <w:rPr>
          <w:rFonts w:ascii="Arial" w:hAnsi="Arial" w:cs="Arial"/>
          <w:sz w:val="20"/>
          <w:szCs w:val="20"/>
        </w:rPr>
      </w:pPr>
    </w:p>
    <w:p w14:paraId="76DF7A34" w14:textId="77777777" w:rsidR="009F5779" w:rsidRDefault="009F5779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6601021" w14:textId="40FC291F" w:rsidR="006947EE" w:rsidRPr="00934472" w:rsidRDefault="00934472" w:rsidP="00934472">
      <w:pPr>
        <w:widowControl/>
        <w:autoSpaceDE/>
        <w:autoSpaceDN/>
        <w:adjustRightInd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                                        </w:t>
      </w:r>
      <w:r w:rsidR="006947EE" w:rsidRPr="00934472">
        <w:rPr>
          <w:rFonts w:ascii="Arial" w:eastAsiaTheme="minorHAnsi" w:hAnsi="Arial" w:cs="Arial"/>
          <w:b/>
          <w:bCs/>
          <w:sz w:val="24"/>
          <w:szCs w:val="24"/>
        </w:rPr>
        <w:t xml:space="preserve">Guidance for Researchers: </w:t>
      </w:r>
      <w:r w:rsidR="007919DE" w:rsidRPr="00934472">
        <w:rPr>
          <w:rFonts w:ascii="Arial" w:eastAsiaTheme="minorHAnsi" w:hAnsi="Arial" w:cs="Arial"/>
          <w:b/>
          <w:bCs/>
          <w:sz w:val="24"/>
          <w:szCs w:val="24"/>
        </w:rPr>
        <w:t>S</w:t>
      </w:r>
      <w:r w:rsidR="006947EE" w:rsidRPr="00934472">
        <w:rPr>
          <w:rFonts w:ascii="Arial" w:eastAsiaTheme="minorHAnsi" w:hAnsi="Arial" w:cs="Arial"/>
          <w:b/>
          <w:bCs/>
          <w:sz w:val="24"/>
          <w:szCs w:val="24"/>
        </w:rPr>
        <w:t>uicidal ideation</w:t>
      </w:r>
    </w:p>
    <w:p w14:paraId="641E4D72" w14:textId="77777777" w:rsidR="006947EE" w:rsidRDefault="006947EE" w:rsidP="003529D9">
      <w:pPr>
        <w:pStyle w:val="ListParagraph"/>
        <w:tabs>
          <w:tab w:val="left" w:pos="480"/>
        </w:tabs>
        <w:kinsoku w:val="0"/>
        <w:overflowPunct w:val="0"/>
        <w:spacing w:before="90"/>
        <w:ind w:left="0" w:firstLine="0"/>
        <w:rPr>
          <w:b/>
          <w:bCs/>
        </w:rPr>
      </w:pPr>
      <w:bookmarkStart w:id="0" w:name="_bookmark0"/>
      <w:bookmarkEnd w:id="0"/>
    </w:p>
    <w:p w14:paraId="798E0DA4" w14:textId="77777777" w:rsidR="009F5779" w:rsidRPr="006947EE" w:rsidRDefault="003529D9" w:rsidP="006947EE">
      <w:pPr>
        <w:pStyle w:val="BodyText"/>
        <w:kinsoku w:val="0"/>
        <w:overflowPunct w:val="0"/>
        <w:spacing w:before="1"/>
        <w:ind w:left="432"/>
        <w:rPr>
          <w:b/>
          <w:bCs/>
          <w:sz w:val="27"/>
          <w:szCs w:val="27"/>
        </w:rPr>
      </w:pPr>
      <w:r w:rsidRPr="006947EE">
        <w:t xml:space="preserve">This guidance document </w:t>
      </w:r>
      <w:r w:rsidRPr="006947EE">
        <w:rPr>
          <w:color w:val="000000"/>
        </w:rPr>
        <w:t>is intended for</w:t>
      </w:r>
      <w:r w:rsidRPr="006947EE">
        <w:rPr>
          <w:color w:val="000000"/>
          <w:spacing w:val="1"/>
        </w:rPr>
        <w:t xml:space="preserve"> </w:t>
      </w:r>
      <w:r w:rsidR="006947EE">
        <w:rPr>
          <w:color w:val="000000"/>
        </w:rPr>
        <w:t>researcher</w:t>
      </w:r>
      <w:r w:rsidRPr="006947EE">
        <w:rPr>
          <w:color w:val="000000"/>
        </w:rPr>
        <w:t xml:space="preserve">s planning to conduct research that may involve asking </w:t>
      </w:r>
      <w:r w:rsidR="001452BC">
        <w:rPr>
          <w:color w:val="000000"/>
        </w:rPr>
        <w:t>participant</w:t>
      </w:r>
      <w:r w:rsidRPr="006947EE">
        <w:rPr>
          <w:color w:val="000000"/>
        </w:rPr>
        <w:t>s questions</w:t>
      </w:r>
      <w:r w:rsidRPr="006947EE">
        <w:rPr>
          <w:color w:val="000000"/>
          <w:spacing w:val="1"/>
        </w:rPr>
        <w:t xml:space="preserve"> </w:t>
      </w:r>
      <w:r w:rsidRPr="006947EE">
        <w:rPr>
          <w:color w:val="000000"/>
        </w:rPr>
        <w:t>regarding</w:t>
      </w:r>
      <w:r w:rsidRPr="006947EE">
        <w:rPr>
          <w:color w:val="000000"/>
          <w:spacing w:val="-2"/>
        </w:rPr>
        <w:t xml:space="preserve"> </w:t>
      </w:r>
      <w:r w:rsidRPr="006947EE">
        <w:rPr>
          <w:color w:val="000000"/>
        </w:rPr>
        <w:t>suicidal</w:t>
      </w:r>
      <w:r w:rsidRPr="006947EE">
        <w:rPr>
          <w:color w:val="000000"/>
          <w:spacing w:val="-2"/>
        </w:rPr>
        <w:t xml:space="preserve"> </w:t>
      </w:r>
      <w:r w:rsidRPr="006947EE">
        <w:rPr>
          <w:color w:val="000000"/>
        </w:rPr>
        <w:t>ideation</w:t>
      </w:r>
      <w:r w:rsidR="006947EE" w:rsidRPr="006947EE">
        <w:rPr>
          <w:color w:val="000000"/>
        </w:rPr>
        <w:t xml:space="preserve">. </w:t>
      </w:r>
    </w:p>
    <w:p w14:paraId="59AE36C0" w14:textId="77777777" w:rsidR="009F5779" w:rsidRDefault="009F5779">
      <w:pPr>
        <w:pStyle w:val="BodyText"/>
        <w:kinsoku w:val="0"/>
        <w:overflowPunct w:val="0"/>
      </w:pPr>
    </w:p>
    <w:p w14:paraId="0B774C6E" w14:textId="77777777" w:rsidR="009F5779" w:rsidRDefault="006947EE">
      <w:pPr>
        <w:pStyle w:val="BodyText"/>
        <w:kinsoku w:val="0"/>
        <w:overflowPunct w:val="0"/>
        <w:ind w:left="480" w:right="143"/>
      </w:pPr>
      <w:r>
        <w:t>Researcher</w:t>
      </w:r>
      <w:r w:rsidR="009F5779">
        <w:t>s are encouraged to adapt this guidance as it applies to their individual research</w:t>
      </w:r>
      <w:r w:rsidR="009F5779">
        <w:rPr>
          <w:spacing w:val="1"/>
        </w:rPr>
        <w:t xml:space="preserve"> </w:t>
      </w:r>
      <w:r w:rsidR="009F5779">
        <w:t>protocols</w:t>
      </w:r>
      <w:r w:rsidR="002C03F6">
        <w:t xml:space="preserve">. </w:t>
      </w:r>
      <w:r w:rsidR="009F5779">
        <w:t>The</w:t>
      </w:r>
      <w:r w:rsidR="003529D9">
        <w:rPr>
          <w:spacing w:val="1"/>
        </w:rPr>
        <w:t xml:space="preserve"> IRB</w:t>
      </w:r>
      <w:r w:rsidR="009F5779">
        <w:rPr>
          <w:spacing w:val="-2"/>
        </w:rPr>
        <w:t xml:space="preserve"> </w:t>
      </w:r>
      <w:r w:rsidR="009F5779">
        <w:t>will</w:t>
      </w:r>
      <w:r w:rsidR="009F5779">
        <w:rPr>
          <w:spacing w:val="-1"/>
        </w:rPr>
        <w:t xml:space="preserve"> </w:t>
      </w:r>
      <w:r w:rsidR="009F5779">
        <w:t>evaluate</w:t>
      </w:r>
      <w:r w:rsidR="009F5779">
        <w:rPr>
          <w:spacing w:val="-2"/>
        </w:rPr>
        <w:t xml:space="preserve"> </w:t>
      </w:r>
      <w:r w:rsidR="009F5779">
        <w:t>whether</w:t>
      </w:r>
      <w:r w:rsidR="009F5779">
        <w:rPr>
          <w:spacing w:val="-3"/>
        </w:rPr>
        <w:t xml:space="preserve"> </w:t>
      </w:r>
      <w:r w:rsidR="009F5779">
        <w:t>adequate</w:t>
      </w:r>
      <w:r w:rsidR="009F5779">
        <w:rPr>
          <w:spacing w:val="-2"/>
        </w:rPr>
        <w:t xml:space="preserve"> </w:t>
      </w:r>
      <w:r w:rsidR="009F5779">
        <w:t>rationale,</w:t>
      </w:r>
      <w:r w:rsidR="009F5779">
        <w:rPr>
          <w:spacing w:val="-1"/>
        </w:rPr>
        <w:t xml:space="preserve"> </w:t>
      </w:r>
      <w:r w:rsidR="001452BC">
        <w:rPr>
          <w:spacing w:val="-6"/>
        </w:rPr>
        <w:t>safety</w:t>
      </w:r>
      <w:r w:rsidR="002C03F6">
        <w:rPr>
          <w:spacing w:val="-6"/>
        </w:rPr>
        <w:t xml:space="preserve"> </w:t>
      </w:r>
      <w:r w:rsidR="009F5779">
        <w:t>plans,</w:t>
      </w:r>
      <w:r w:rsidR="009F5779">
        <w:rPr>
          <w:spacing w:val="-2"/>
        </w:rPr>
        <w:t xml:space="preserve"> </w:t>
      </w:r>
      <w:r w:rsidR="009F5779">
        <w:t>and</w:t>
      </w:r>
      <w:r w:rsidR="009F5779">
        <w:rPr>
          <w:spacing w:val="-1"/>
        </w:rPr>
        <w:t xml:space="preserve"> </w:t>
      </w:r>
      <w:r w:rsidR="009F5779">
        <w:t>qualifications</w:t>
      </w:r>
      <w:r w:rsidR="009F5779">
        <w:rPr>
          <w:spacing w:val="-1"/>
        </w:rPr>
        <w:t xml:space="preserve"> </w:t>
      </w:r>
      <w:r w:rsidR="009F5779">
        <w:t>of</w:t>
      </w:r>
      <w:r w:rsidR="009F5779">
        <w:rPr>
          <w:spacing w:val="-3"/>
        </w:rPr>
        <w:t xml:space="preserve"> </w:t>
      </w:r>
      <w:r w:rsidR="009F5779">
        <w:t>the</w:t>
      </w:r>
      <w:r w:rsidR="009F5779">
        <w:rPr>
          <w:spacing w:val="-2"/>
        </w:rPr>
        <w:t xml:space="preserve"> </w:t>
      </w:r>
      <w:r w:rsidR="009F5779">
        <w:t>research</w:t>
      </w:r>
      <w:r w:rsidR="009F5779">
        <w:rPr>
          <w:spacing w:val="-1"/>
        </w:rPr>
        <w:t xml:space="preserve"> </w:t>
      </w:r>
      <w:r w:rsidR="009F5779">
        <w:t>team</w:t>
      </w:r>
      <w:r w:rsidR="009F5779">
        <w:rPr>
          <w:spacing w:val="-57"/>
        </w:rPr>
        <w:t xml:space="preserve"> </w:t>
      </w:r>
      <w:r w:rsidR="009F5779">
        <w:t>members</w:t>
      </w:r>
      <w:r w:rsidR="009F5779">
        <w:rPr>
          <w:spacing w:val="-1"/>
        </w:rPr>
        <w:t xml:space="preserve"> </w:t>
      </w:r>
      <w:r w:rsidR="009F5779">
        <w:t>to implement these</w:t>
      </w:r>
      <w:r w:rsidR="009F5779">
        <w:rPr>
          <w:spacing w:val="-1"/>
        </w:rPr>
        <w:t xml:space="preserve"> </w:t>
      </w:r>
      <w:r w:rsidR="009F5779">
        <w:t>plans have</w:t>
      </w:r>
      <w:r w:rsidR="009F5779">
        <w:rPr>
          <w:spacing w:val="-1"/>
        </w:rPr>
        <w:t xml:space="preserve"> </w:t>
      </w:r>
      <w:r w:rsidR="009F5779">
        <w:t xml:space="preserve">been </w:t>
      </w:r>
      <w:r w:rsidR="003529D9">
        <w:t xml:space="preserve">shown. </w:t>
      </w:r>
    </w:p>
    <w:p w14:paraId="7ABBC1EB" w14:textId="77777777" w:rsidR="009F5779" w:rsidRDefault="009F5779">
      <w:pPr>
        <w:pStyle w:val="BodyText"/>
        <w:kinsoku w:val="0"/>
        <w:overflowPunct w:val="0"/>
        <w:spacing w:before="5"/>
      </w:pPr>
    </w:p>
    <w:p w14:paraId="100B49C9" w14:textId="4C712FB7" w:rsidR="009F5779" w:rsidRPr="00934472" w:rsidRDefault="00934472" w:rsidP="003529D9">
      <w:pPr>
        <w:pStyle w:val="Heading1"/>
        <w:tabs>
          <w:tab w:val="left" w:pos="480"/>
        </w:tabs>
        <w:kinsoku w:val="0"/>
        <w:overflowPunct w:val="0"/>
        <w:ind w:left="0" w:firstLine="0"/>
        <w:rPr>
          <w:rFonts w:ascii="Arial" w:eastAsiaTheme="minorHAnsi" w:hAnsi="Arial" w:cs="Arial"/>
          <w:sz w:val="22"/>
          <w:szCs w:val="22"/>
          <w:u w:val="single"/>
        </w:rPr>
      </w:pPr>
      <w:bookmarkStart w:id="1" w:name="_bookmark1"/>
      <w:bookmarkEnd w:id="1"/>
      <w:r w:rsidRPr="00934472">
        <w:rPr>
          <w:rFonts w:ascii="Arial" w:eastAsiaTheme="minorHAnsi" w:hAnsi="Arial" w:cs="Arial"/>
          <w:sz w:val="22"/>
          <w:szCs w:val="22"/>
        </w:rPr>
        <w:t xml:space="preserve">        </w:t>
      </w:r>
      <w:r w:rsidR="009F5779" w:rsidRPr="00934472">
        <w:rPr>
          <w:rFonts w:ascii="Arial" w:eastAsiaTheme="minorHAnsi" w:hAnsi="Arial" w:cs="Arial"/>
          <w:sz w:val="22"/>
          <w:szCs w:val="22"/>
          <w:u w:val="single"/>
        </w:rPr>
        <w:t>Deciding Whether to Include Suicidality Questions</w:t>
      </w:r>
    </w:p>
    <w:p w14:paraId="1C1A6FC6" w14:textId="77777777" w:rsidR="009F5779" w:rsidRDefault="009F5779">
      <w:pPr>
        <w:pStyle w:val="BodyText"/>
        <w:kinsoku w:val="0"/>
        <w:overflowPunct w:val="0"/>
        <w:spacing w:before="2"/>
        <w:rPr>
          <w:b/>
          <w:bCs/>
          <w:sz w:val="27"/>
          <w:szCs w:val="27"/>
        </w:rPr>
      </w:pPr>
    </w:p>
    <w:p w14:paraId="3D3ECAE8" w14:textId="198426E5" w:rsidR="00D02AA7" w:rsidRDefault="009F5779" w:rsidP="007F04F7">
      <w:pPr>
        <w:pStyle w:val="BodyText"/>
        <w:kinsoku w:val="0"/>
        <w:overflowPunct w:val="0"/>
        <w:ind w:left="480" w:right="143"/>
      </w:pPr>
      <w:r>
        <w:t>Suitable</w:t>
      </w:r>
      <w:r>
        <w:rPr>
          <w:spacing w:val="-2"/>
        </w:rPr>
        <w:t xml:space="preserve"> </w:t>
      </w:r>
      <w:r>
        <w:t>provisions for</w:t>
      </w:r>
      <w:r>
        <w:rPr>
          <w:spacing w:val="-2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handling risks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suicidality</w:t>
      </w:r>
      <w:r>
        <w:rPr>
          <w:spacing w:val="-6"/>
        </w:rPr>
        <w:t xml:space="preserve"> </w:t>
      </w:r>
      <w:r>
        <w:t>will depend</w:t>
      </w:r>
      <w:r>
        <w:rPr>
          <w:spacing w:val="-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research. </w:t>
      </w:r>
      <w:r w:rsidR="00D02AA7" w:rsidRPr="00D02AA7">
        <w:t xml:space="preserve">Protocols may range from a clinical study which focuses on individuals with major depressive disorders and history of suicide attempts to a study where questions about suicidal ideation are somewhat peripheral, e.g., they are included in one of </w:t>
      </w:r>
      <w:proofErr w:type="gramStart"/>
      <w:r w:rsidR="00D02AA7" w:rsidRPr="00D02AA7">
        <w:t>a number of</w:t>
      </w:r>
      <w:proofErr w:type="gramEnd"/>
      <w:r w:rsidR="00D02AA7" w:rsidRPr="00D02AA7">
        <w:t xml:space="preserve"> instruments being used to screen or gather information about a </w:t>
      </w:r>
      <w:r w:rsidR="00934472" w:rsidRPr="00D02AA7">
        <w:t>low risk</w:t>
      </w:r>
      <w:r w:rsidR="00D02AA7" w:rsidRPr="00D02AA7">
        <w:t xml:space="preserve">/non-vulnerable </w:t>
      </w:r>
      <w:r w:rsidR="001452BC">
        <w:t>participant</w:t>
      </w:r>
      <w:r w:rsidR="00D02AA7" w:rsidRPr="00D02AA7">
        <w:t xml:space="preserve"> population. </w:t>
      </w:r>
      <w:r w:rsidR="002C03F6">
        <w:t>The t</w:t>
      </w:r>
      <w:r w:rsidR="00D02AA7" w:rsidRPr="00D02AA7">
        <w:t>ype of setting, such as in-lab versus online procedures, is also important to consider</w:t>
      </w:r>
      <w:r w:rsidR="006A51C0">
        <w:t xml:space="preserve">. </w:t>
      </w:r>
    </w:p>
    <w:p w14:paraId="2CFB072A" w14:textId="77777777" w:rsidR="00D02AA7" w:rsidRDefault="00D02AA7" w:rsidP="007F04F7">
      <w:pPr>
        <w:pStyle w:val="BodyText"/>
        <w:kinsoku w:val="0"/>
        <w:overflowPunct w:val="0"/>
        <w:ind w:left="480" w:right="143"/>
      </w:pPr>
    </w:p>
    <w:p w14:paraId="354EAAC7" w14:textId="77777777" w:rsidR="007F04F7" w:rsidRDefault="009F5779" w:rsidP="007F04F7">
      <w:pPr>
        <w:pStyle w:val="BodyText"/>
        <w:kinsoku w:val="0"/>
        <w:overflowPunct w:val="0"/>
        <w:ind w:left="480" w:right="143"/>
      </w:pPr>
      <w:r>
        <w:t xml:space="preserve">The first step in considering inclusion of such </w:t>
      </w:r>
      <w:r w:rsidR="001866E5">
        <w:t xml:space="preserve">suicidality </w:t>
      </w:r>
      <w:r>
        <w:t>questions is to determine whether obtaining this</w:t>
      </w:r>
      <w:r>
        <w:rPr>
          <w:spacing w:val="1"/>
        </w:rPr>
        <w:t xml:space="preserve"> </w:t>
      </w:r>
      <w:r>
        <w:t xml:space="preserve">information is necessary to the study. </w:t>
      </w:r>
    </w:p>
    <w:p w14:paraId="25FA69F0" w14:textId="77777777" w:rsidR="007F04F7" w:rsidRDefault="007F04F7" w:rsidP="007F04F7">
      <w:pPr>
        <w:pStyle w:val="BodyText"/>
        <w:kinsoku w:val="0"/>
        <w:overflowPunct w:val="0"/>
        <w:ind w:left="480" w:right="542"/>
      </w:pPr>
    </w:p>
    <w:p w14:paraId="12BEE745" w14:textId="77777777" w:rsidR="009F5779" w:rsidRDefault="001866E5" w:rsidP="007F04F7">
      <w:pPr>
        <w:pStyle w:val="BodyText"/>
        <w:kinsoku w:val="0"/>
        <w:overflowPunct w:val="0"/>
        <w:ind w:left="480" w:right="542"/>
      </w:pPr>
      <w:r w:rsidRPr="001866E5">
        <w:rPr>
          <w:b/>
          <w:bCs/>
        </w:rPr>
        <w:t>Step 1:</w:t>
      </w:r>
      <w:r>
        <w:t xml:space="preserve"> </w:t>
      </w:r>
      <w:r w:rsidR="007F04F7">
        <w:t>Researchers</w:t>
      </w:r>
      <w:r w:rsidR="009F5779">
        <w:t xml:space="preserve"> should consider: Is asking about suicidal ideation important/necessary for the</w:t>
      </w:r>
      <w:r w:rsidR="009F5779">
        <w:rPr>
          <w:spacing w:val="-57"/>
        </w:rPr>
        <w:t xml:space="preserve"> </w:t>
      </w:r>
      <w:r w:rsidR="007F04F7">
        <w:rPr>
          <w:spacing w:val="-57"/>
        </w:rPr>
        <w:t xml:space="preserve">  </w:t>
      </w:r>
      <w:r w:rsidR="007F04F7">
        <w:t xml:space="preserve"> r</w:t>
      </w:r>
      <w:r w:rsidR="009F5779">
        <w:t>esearch?</w:t>
      </w:r>
      <w:r w:rsidR="009F5779">
        <w:rPr>
          <w:spacing w:val="1"/>
        </w:rPr>
        <w:t xml:space="preserve"> </w:t>
      </w:r>
      <w:r w:rsidR="009F5779" w:rsidRPr="001866E5">
        <w:t xml:space="preserve">If the study focuses on suicide, questions </w:t>
      </w:r>
      <w:r w:rsidRPr="001866E5">
        <w:t xml:space="preserve">regarding suicidal ideation </w:t>
      </w:r>
      <w:r w:rsidR="009F5779" w:rsidRPr="001866E5">
        <w:t>(and related assessment and safety plans) need to be included.</w:t>
      </w:r>
      <w:r w:rsidR="009F5779">
        <w:t xml:space="preserve"> However, if this is not the case, there are several alternate options,</w:t>
      </w:r>
      <w:r w:rsidR="009F5779">
        <w:rPr>
          <w:spacing w:val="1"/>
        </w:rPr>
        <w:t xml:space="preserve"> </w:t>
      </w:r>
      <w:r w:rsidR="009F5779">
        <w:t>including:</w:t>
      </w:r>
    </w:p>
    <w:p w14:paraId="40BAF5B1" w14:textId="77777777" w:rsidR="009F5779" w:rsidRDefault="009F5779" w:rsidP="007F04F7">
      <w:pPr>
        <w:pStyle w:val="ListParagraph"/>
        <w:numPr>
          <w:ilvl w:val="2"/>
          <w:numId w:val="3"/>
        </w:numPr>
        <w:tabs>
          <w:tab w:val="left" w:pos="840"/>
        </w:tabs>
        <w:kinsoku w:val="0"/>
        <w:overflowPunct w:val="0"/>
        <w:spacing w:before="184"/>
        <w:ind w:right="521"/>
      </w:pPr>
      <w:r>
        <w:t>Questions</w:t>
      </w:r>
      <w:r>
        <w:rPr>
          <w:spacing w:val="-1"/>
        </w:rPr>
        <w:t xml:space="preserve"> </w:t>
      </w:r>
      <w:r>
        <w:t>on suicidality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deleted before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instrument such as the</w:t>
      </w:r>
      <w:r>
        <w:rPr>
          <w:spacing w:val="-2"/>
        </w:rPr>
        <w:t xml:space="preserve"> </w:t>
      </w:r>
      <w:r>
        <w:t>Beck</w:t>
      </w:r>
      <w:r>
        <w:rPr>
          <w:spacing w:val="-57"/>
        </w:rPr>
        <w:t xml:space="preserve"> </w:t>
      </w:r>
      <w:r>
        <w:t>Depression</w:t>
      </w:r>
      <w:r>
        <w:rPr>
          <w:spacing w:val="1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(BDI); or</w:t>
      </w:r>
    </w:p>
    <w:p w14:paraId="5F7066E8" w14:textId="77777777" w:rsidR="009F5779" w:rsidRDefault="009F5779" w:rsidP="007F04F7">
      <w:pPr>
        <w:pStyle w:val="ListParagraph"/>
        <w:numPr>
          <w:ilvl w:val="2"/>
          <w:numId w:val="3"/>
        </w:numPr>
        <w:tabs>
          <w:tab w:val="left" w:pos="840"/>
        </w:tabs>
        <w:kinsoku w:val="0"/>
        <w:overflowPunct w:val="0"/>
        <w:spacing w:before="183"/>
      </w:pPr>
      <w:r>
        <w:t>Another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measure</w:t>
      </w:r>
      <w:r>
        <w:rPr>
          <w:spacing w:val="-2"/>
        </w:rPr>
        <w:t xml:space="preserve"> </w:t>
      </w:r>
      <w:r>
        <w:t>depression/anger may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used.</w:t>
      </w:r>
    </w:p>
    <w:p w14:paraId="7628C9CA" w14:textId="77777777" w:rsidR="009F5779" w:rsidRDefault="009F5779">
      <w:pPr>
        <w:pStyle w:val="BodyText"/>
        <w:kinsoku w:val="0"/>
        <w:overflowPunct w:val="0"/>
        <w:spacing w:before="4"/>
      </w:pPr>
    </w:p>
    <w:p w14:paraId="15D23FB9" w14:textId="02C8A880" w:rsidR="009F5779" w:rsidRPr="00934472" w:rsidRDefault="00934472" w:rsidP="00934472">
      <w:pPr>
        <w:pStyle w:val="Heading1"/>
        <w:tabs>
          <w:tab w:val="left" w:pos="480"/>
        </w:tabs>
        <w:kinsoku w:val="0"/>
        <w:overflowPunct w:val="0"/>
        <w:ind w:left="0" w:firstLine="0"/>
        <w:rPr>
          <w:rFonts w:ascii="Arial" w:eastAsiaTheme="minorHAnsi" w:hAnsi="Arial" w:cs="Arial"/>
          <w:sz w:val="22"/>
          <w:szCs w:val="22"/>
          <w:u w:val="single"/>
        </w:rPr>
      </w:pPr>
      <w:bookmarkStart w:id="2" w:name="_bookmark2"/>
      <w:bookmarkEnd w:id="2"/>
      <w:r w:rsidRPr="00934472">
        <w:rPr>
          <w:rFonts w:ascii="Arial" w:eastAsiaTheme="minorHAnsi" w:hAnsi="Arial" w:cs="Arial"/>
          <w:sz w:val="22"/>
          <w:szCs w:val="22"/>
        </w:rPr>
        <w:t xml:space="preserve">       </w:t>
      </w:r>
      <w:r w:rsidR="009F5779" w:rsidRPr="00934472">
        <w:rPr>
          <w:rFonts w:ascii="Arial" w:eastAsiaTheme="minorHAnsi" w:hAnsi="Arial" w:cs="Arial"/>
          <w:sz w:val="22"/>
          <w:szCs w:val="22"/>
          <w:u w:val="single"/>
        </w:rPr>
        <w:t>Justifying Inclusion of Suicidality Questions</w:t>
      </w:r>
    </w:p>
    <w:p w14:paraId="3DE36111" w14:textId="77777777" w:rsidR="009F5779" w:rsidRDefault="009F5779">
      <w:pPr>
        <w:pStyle w:val="BodyText"/>
        <w:kinsoku w:val="0"/>
        <w:overflowPunct w:val="0"/>
        <w:spacing w:before="221"/>
        <w:ind w:left="480"/>
      </w:pPr>
      <w:r>
        <w:t>If</w:t>
      </w:r>
      <w:r w:rsidR="001866E5">
        <w:rPr>
          <w:spacing w:val="-1"/>
        </w:rPr>
        <w:t xml:space="preserve"> researchers </w:t>
      </w:r>
      <w:r>
        <w:t>decide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obtaining</w:t>
      </w:r>
      <w:r>
        <w:rPr>
          <w:spacing w:val="-5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suicidal</w:t>
      </w:r>
      <w:r>
        <w:rPr>
          <w:spacing w:val="-1"/>
        </w:rPr>
        <w:t xml:space="preserve"> </w:t>
      </w:r>
      <w:r>
        <w:t>ideation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proofErr w:type="gramStart"/>
      <w:r>
        <w:t>particular</w:t>
      </w:r>
      <w:r>
        <w:rPr>
          <w:spacing w:val="-57"/>
        </w:rPr>
        <w:t xml:space="preserve"> </w:t>
      </w:r>
      <w:r>
        <w:t>study</w:t>
      </w:r>
      <w:proofErr w:type="gramEnd"/>
      <w:r>
        <w:t>,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need to proceed to the</w:t>
      </w:r>
      <w:r>
        <w:rPr>
          <w:spacing w:val="-1"/>
        </w:rPr>
        <w:t xml:space="preserve"> </w:t>
      </w:r>
      <w:r>
        <w:t>next step in the</w:t>
      </w:r>
      <w:r>
        <w:rPr>
          <w:spacing w:val="-1"/>
        </w:rPr>
        <w:t xml:space="preserve"> </w:t>
      </w:r>
      <w:r>
        <w:t>process.</w:t>
      </w:r>
    </w:p>
    <w:p w14:paraId="570FA03E" w14:textId="77777777" w:rsidR="009F5779" w:rsidRDefault="009F5779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14:paraId="0D8346EA" w14:textId="77777777" w:rsidR="009F5779" w:rsidRDefault="009F5779">
      <w:pPr>
        <w:pStyle w:val="BodyText"/>
        <w:kinsoku w:val="0"/>
        <w:overflowPunct w:val="0"/>
        <w:ind w:left="480" w:right="341"/>
        <w:jc w:val="both"/>
      </w:pPr>
      <w:r>
        <w:rPr>
          <w:b/>
          <w:bCs/>
        </w:rPr>
        <w:t xml:space="preserve">Step 2: </w:t>
      </w:r>
      <w:r>
        <w:t>The protocol must present the hypothesis of the research and rationale for why inclusion</w:t>
      </w:r>
      <w:r w:rsidR="001866E5">
        <w:t xml:space="preserve"> of suicidality questions is </w:t>
      </w:r>
      <w:r>
        <w:t xml:space="preserve">necessary. This should be explained under Study Purpose, </w:t>
      </w:r>
      <w:r w:rsidR="001452BC">
        <w:t>Participant</w:t>
      </w:r>
      <w:r>
        <w:t xml:space="preserve"> Population, Risks/Discomforts,</w:t>
      </w:r>
      <w:r>
        <w:rPr>
          <w:spacing w:val="-57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sections as appropriate.</w:t>
      </w:r>
    </w:p>
    <w:p w14:paraId="00443110" w14:textId="77777777" w:rsidR="009F5779" w:rsidRDefault="009F5779">
      <w:pPr>
        <w:pStyle w:val="BodyText"/>
        <w:kinsoku w:val="0"/>
        <w:overflowPunct w:val="0"/>
        <w:spacing w:before="5"/>
      </w:pPr>
    </w:p>
    <w:p w14:paraId="531AF32D" w14:textId="61502FB2" w:rsidR="009F5779" w:rsidRPr="007F04F7" w:rsidRDefault="00934472" w:rsidP="007F04F7">
      <w:pPr>
        <w:pStyle w:val="Heading1"/>
        <w:tabs>
          <w:tab w:val="left" w:pos="480"/>
        </w:tabs>
        <w:kinsoku w:val="0"/>
        <w:overflowPunct w:val="0"/>
        <w:rPr>
          <w:u w:val="single"/>
        </w:rPr>
      </w:pPr>
      <w:bookmarkStart w:id="3" w:name="_bookmark3"/>
      <w:bookmarkEnd w:id="3"/>
      <w:r w:rsidRPr="00934472">
        <w:t xml:space="preserve">    </w:t>
      </w:r>
      <w:r w:rsidR="009F5779" w:rsidRPr="007F04F7">
        <w:rPr>
          <w:u w:val="single"/>
        </w:rPr>
        <w:t>Identification,</w:t>
      </w:r>
      <w:r w:rsidR="009F5779" w:rsidRPr="007F04F7">
        <w:rPr>
          <w:spacing w:val="-5"/>
          <w:u w:val="single"/>
        </w:rPr>
        <w:t xml:space="preserve"> </w:t>
      </w:r>
      <w:r w:rsidR="009F5779" w:rsidRPr="007F04F7">
        <w:rPr>
          <w:u w:val="single"/>
        </w:rPr>
        <w:t>Assessment,</w:t>
      </w:r>
      <w:r w:rsidR="009F5779" w:rsidRPr="007F04F7">
        <w:rPr>
          <w:spacing w:val="-5"/>
          <w:u w:val="single"/>
        </w:rPr>
        <w:t xml:space="preserve"> </w:t>
      </w:r>
      <w:r w:rsidR="009F5779" w:rsidRPr="007F04F7">
        <w:rPr>
          <w:u w:val="single"/>
        </w:rPr>
        <w:t>and</w:t>
      </w:r>
      <w:r w:rsidR="009F5779" w:rsidRPr="007F04F7">
        <w:rPr>
          <w:spacing w:val="-4"/>
          <w:u w:val="single"/>
        </w:rPr>
        <w:t xml:space="preserve"> </w:t>
      </w:r>
      <w:r w:rsidR="009F5779" w:rsidRPr="007F04F7">
        <w:rPr>
          <w:u w:val="single"/>
        </w:rPr>
        <w:t>Safety</w:t>
      </w:r>
      <w:r w:rsidR="009F5779" w:rsidRPr="007F04F7">
        <w:rPr>
          <w:spacing w:val="-5"/>
          <w:u w:val="single"/>
        </w:rPr>
        <w:t xml:space="preserve"> </w:t>
      </w:r>
      <w:r w:rsidR="009F5779" w:rsidRPr="007F04F7">
        <w:rPr>
          <w:u w:val="single"/>
        </w:rPr>
        <w:t>Plan</w:t>
      </w:r>
    </w:p>
    <w:p w14:paraId="4BEFE050" w14:textId="5C42A929" w:rsidR="009F5779" w:rsidRDefault="009F5779">
      <w:pPr>
        <w:pStyle w:val="BodyText"/>
        <w:kinsoku w:val="0"/>
        <w:overflowPunct w:val="0"/>
        <w:spacing w:before="221"/>
        <w:ind w:left="479" w:right="143"/>
      </w:pPr>
      <w:r>
        <w:rPr>
          <w:b/>
          <w:bCs/>
        </w:rPr>
        <w:t>Step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3: </w:t>
      </w:r>
      <w:r>
        <w:t>In</w:t>
      </w:r>
      <w:r>
        <w:rPr>
          <w:spacing w:val="-1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presenting</w:t>
      </w:r>
      <w:r>
        <w:rPr>
          <w:spacing w:val="-4"/>
        </w:rPr>
        <w:t xml:space="preserve"> </w:t>
      </w:r>
      <w:r>
        <w:t>justification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suicidal</w:t>
      </w:r>
      <w:r>
        <w:rPr>
          <w:spacing w:val="-2"/>
        </w:rPr>
        <w:t xml:space="preserve"> </w:t>
      </w:r>
      <w:r>
        <w:t>ideation</w:t>
      </w:r>
      <w:r>
        <w:rPr>
          <w:spacing w:val="-1"/>
        </w:rPr>
        <w:t xml:space="preserve"> </w:t>
      </w:r>
      <w:r>
        <w:t>questions,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protocol</w:t>
      </w:r>
      <w:r>
        <w:rPr>
          <w:spacing w:val="-57"/>
        </w:rPr>
        <w:t xml:space="preserve"> </w:t>
      </w:r>
      <w:r>
        <w:t xml:space="preserve">must explain if the research team will conduct further individual assessment for </w:t>
      </w:r>
      <w:r w:rsidR="001452BC">
        <w:t>participant</w:t>
      </w:r>
      <w:r>
        <w:t>s who</w:t>
      </w:r>
      <w:r>
        <w:rPr>
          <w:spacing w:val="1"/>
        </w:rPr>
        <w:t xml:space="preserve"> </w:t>
      </w:r>
      <w:r>
        <w:t>endorse suicidality through positive responses to suicide-relevant items. Of course, assessment and</w:t>
      </w:r>
      <w:r>
        <w:rPr>
          <w:spacing w:val="-57"/>
        </w:rPr>
        <w:t xml:space="preserve"> </w:t>
      </w:r>
      <w:r>
        <w:t>intervention possibilities will vary depending on whether study procedures will be conducted in-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(e.g., in the</w:t>
      </w:r>
      <w:r>
        <w:rPr>
          <w:spacing w:val="-1"/>
        </w:rPr>
        <w:t xml:space="preserve"> </w:t>
      </w:r>
      <w:r>
        <w:t>PI’s lab), by</w:t>
      </w:r>
      <w:r>
        <w:rPr>
          <w:spacing w:val="-5"/>
        </w:rPr>
        <w:t xml:space="preserve"> </w:t>
      </w:r>
      <w:r>
        <w:t>phone, online, or other</w:t>
      </w:r>
      <w:r>
        <w:rPr>
          <w:spacing w:val="-1"/>
        </w:rPr>
        <w:t xml:space="preserve"> </w:t>
      </w:r>
      <w:r>
        <w:t>methods.</w:t>
      </w:r>
    </w:p>
    <w:p w14:paraId="61E96CE0" w14:textId="77777777" w:rsidR="00934472" w:rsidRDefault="00934472" w:rsidP="001452BC">
      <w:pPr>
        <w:pStyle w:val="ListParagraph"/>
        <w:tabs>
          <w:tab w:val="left" w:pos="840"/>
        </w:tabs>
        <w:kinsoku w:val="0"/>
        <w:overflowPunct w:val="0"/>
        <w:spacing w:line="276" w:lineRule="exact"/>
        <w:ind w:left="840" w:firstLine="0"/>
        <w:rPr>
          <w:u w:val="single"/>
        </w:rPr>
      </w:pPr>
    </w:p>
    <w:p w14:paraId="2A11C0EB" w14:textId="77777777" w:rsidR="00934472" w:rsidRDefault="00934472" w:rsidP="001452BC">
      <w:pPr>
        <w:pStyle w:val="ListParagraph"/>
        <w:tabs>
          <w:tab w:val="left" w:pos="840"/>
        </w:tabs>
        <w:kinsoku w:val="0"/>
        <w:overflowPunct w:val="0"/>
        <w:spacing w:line="276" w:lineRule="exact"/>
        <w:ind w:left="840" w:firstLine="0"/>
        <w:rPr>
          <w:u w:val="single"/>
        </w:rPr>
      </w:pPr>
    </w:p>
    <w:p w14:paraId="7E84D005" w14:textId="77777777" w:rsidR="00934472" w:rsidRDefault="00934472" w:rsidP="001452BC">
      <w:pPr>
        <w:pStyle w:val="ListParagraph"/>
        <w:tabs>
          <w:tab w:val="left" w:pos="840"/>
        </w:tabs>
        <w:kinsoku w:val="0"/>
        <w:overflowPunct w:val="0"/>
        <w:spacing w:line="276" w:lineRule="exact"/>
        <w:ind w:left="840" w:firstLine="0"/>
        <w:rPr>
          <w:u w:val="single"/>
        </w:rPr>
      </w:pPr>
    </w:p>
    <w:p w14:paraId="7A095516" w14:textId="0622C24E" w:rsidR="009F5779" w:rsidRDefault="009F5779" w:rsidP="001452BC">
      <w:pPr>
        <w:pStyle w:val="ListParagraph"/>
        <w:tabs>
          <w:tab w:val="left" w:pos="840"/>
        </w:tabs>
        <w:kinsoku w:val="0"/>
        <w:overflowPunct w:val="0"/>
        <w:spacing w:line="276" w:lineRule="exact"/>
        <w:ind w:left="840" w:firstLine="0"/>
      </w:pPr>
      <w:r>
        <w:rPr>
          <w:u w:val="single"/>
        </w:rPr>
        <w:t xml:space="preserve">If </w:t>
      </w:r>
      <w:r w:rsidR="001452BC">
        <w:rPr>
          <w:u w:val="single"/>
        </w:rPr>
        <w:t>participant</w:t>
      </w:r>
      <w:r>
        <w:rPr>
          <w:u w:val="single"/>
        </w:rPr>
        <w:t>s’</w:t>
      </w:r>
      <w:r>
        <w:rPr>
          <w:spacing w:val="-2"/>
          <w:u w:val="single"/>
        </w:rPr>
        <w:t xml:space="preserve"> </w:t>
      </w:r>
      <w:r>
        <w:rPr>
          <w:u w:val="single"/>
        </w:rPr>
        <w:t>responses</w:t>
      </w:r>
      <w:r>
        <w:rPr>
          <w:spacing w:val="-1"/>
          <w:u w:val="single"/>
        </w:rPr>
        <w:t xml:space="preserve"> </w:t>
      </w:r>
      <w:r>
        <w:rPr>
          <w:u w:val="single"/>
        </w:rPr>
        <w:t>will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</w:t>
      </w:r>
      <w:r>
        <w:rPr>
          <w:u w:val="single"/>
        </w:rPr>
        <w:t>assessed</w:t>
      </w:r>
      <w:r>
        <w:rPr>
          <w:spacing w:val="-1"/>
          <w:u w:val="single"/>
        </w:rPr>
        <w:t xml:space="preserve"> </w:t>
      </w:r>
      <w:r w:rsidRPr="00BC00A9">
        <w:rPr>
          <w:b/>
          <w:bCs/>
          <w:u w:val="single"/>
        </w:rPr>
        <w:t>and</w:t>
      </w:r>
      <w:r w:rsidRPr="00BC00A9">
        <w:rPr>
          <w:b/>
          <w:bCs/>
          <w:spacing w:val="1"/>
          <w:u w:val="single"/>
        </w:rPr>
        <w:t xml:space="preserve"> </w:t>
      </w:r>
      <w:r>
        <w:rPr>
          <w:u w:val="single"/>
        </w:rPr>
        <w:t>can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</w:t>
      </w:r>
      <w:r>
        <w:rPr>
          <w:u w:val="single"/>
        </w:rPr>
        <w:t>tied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 w:rsidR="00BC00A9">
        <w:rPr>
          <w:u w:val="single"/>
        </w:rPr>
        <w:t>participant</w:t>
      </w:r>
      <w:r>
        <w:t>:</w:t>
      </w:r>
    </w:p>
    <w:p w14:paraId="53123596" w14:textId="77777777" w:rsidR="009F5779" w:rsidRDefault="009F5779">
      <w:pPr>
        <w:pStyle w:val="ListParagraph"/>
        <w:numPr>
          <w:ilvl w:val="2"/>
          <w:numId w:val="1"/>
        </w:numPr>
        <w:tabs>
          <w:tab w:val="left" w:pos="1200"/>
        </w:tabs>
        <w:kinsoku w:val="0"/>
        <w:overflowPunct w:val="0"/>
        <w:ind w:right="501"/>
      </w:pPr>
      <w:r>
        <w:t>The protocol must explain how</w:t>
      </w:r>
      <w:r w:rsidR="001452BC">
        <w:t xml:space="preserve"> and when</w:t>
      </w:r>
      <w:r>
        <w:t xml:space="preserve"> the </w:t>
      </w:r>
      <w:r w:rsidR="00BC00A9">
        <w:t>researchers</w:t>
      </w:r>
      <w:r>
        <w:t xml:space="preserve"> will assess level and immediacy of risk</w:t>
      </w:r>
      <w:r>
        <w:rPr>
          <w:spacing w:val="1"/>
        </w:rPr>
        <w:t xml:space="preserve"> </w:t>
      </w:r>
      <w:r>
        <w:t>(e.g., in person/by phone, types of questions, persons who will conduct the assessment).</w:t>
      </w:r>
      <w:r>
        <w:rPr>
          <w:spacing w:val="1"/>
        </w:rPr>
        <w:t xml:space="preserve"> </w:t>
      </w:r>
      <w:r>
        <w:t>Timing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discussed.</w:t>
      </w:r>
      <w:r>
        <w:rPr>
          <w:spacing w:val="1"/>
        </w:rPr>
        <w:t xml:space="preserve"> </w:t>
      </w:r>
      <w:r w:rsidRPr="00F65E49">
        <w:t>If</w:t>
      </w:r>
      <w:r w:rsidRPr="00F65E49">
        <w:rPr>
          <w:spacing w:val="-2"/>
        </w:rPr>
        <w:t xml:space="preserve"> </w:t>
      </w:r>
      <w:r w:rsidR="006A51C0" w:rsidRPr="00F65E49">
        <w:t>researchers</w:t>
      </w:r>
      <w:r w:rsidRPr="00F65E49">
        <w:rPr>
          <w:spacing w:val="-1"/>
        </w:rPr>
        <w:t xml:space="preserve"> </w:t>
      </w:r>
      <w:r w:rsidRPr="00F65E49">
        <w:t>propose to</w:t>
      </w:r>
      <w:r w:rsidRPr="00F65E49">
        <w:rPr>
          <w:spacing w:val="-1"/>
        </w:rPr>
        <w:t xml:space="preserve"> </w:t>
      </w:r>
      <w:r w:rsidRPr="00F65E49">
        <w:t>wait</w:t>
      </w:r>
      <w:r w:rsidRPr="00F65E49">
        <w:rPr>
          <w:spacing w:val="-2"/>
        </w:rPr>
        <w:t xml:space="preserve"> </w:t>
      </w:r>
      <w:r w:rsidR="00F65E49" w:rsidRPr="00F65E49">
        <w:t xml:space="preserve">longer </w:t>
      </w:r>
      <w:r w:rsidR="00F65E49" w:rsidRPr="00F65E49">
        <w:rPr>
          <w:spacing w:val="-57"/>
        </w:rPr>
        <w:t>than</w:t>
      </w:r>
      <w:r w:rsidRPr="00F65E49">
        <w:t xml:space="preserve"> a two-day period to review individually identifiable responses to suicide-related</w:t>
      </w:r>
      <w:r w:rsidRPr="00F65E49">
        <w:rPr>
          <w:spacing w:val="1"/>
        </w:rPr>
        <w:t xml:space="preserve"> </w:t>
      </w:r>
      <w:r w:rsidRPr="00F65E49">
        <w:t>questions,</w:t>
      </w:r>
      <w:r w:rsidRPr="00F65E49">
        <w:rPr>
          <w:spacing w:val="-1"/>
        </w:rPr>
        <w:t xml:space="preserve"> </w:t>
      </w:r>
      <w:r w:rsidRPr="00F65E49">
        <w:t>this must be</w:t>
      </w:r>
      <w:r w:rsidRPr="00F65E49">
        <w:rPr>
          <w:spacing w:val="-1"/>
        </w:rPr>
        <w:t xml:space="preserve"> </w:t>
      </w:r>
      <w:r w:rsidRPr="00F65E49">
        <w:t>justified within the</w:t>
      </w:r>
      <w:r w:rsidRPr="00F65E49">
        <w:rPr>
          <w:spacing w:val="-1"/>
        </w:rPr>
        <w:t xml:space="preserve"> </w:t>
      </w:r>
      <w:r w:rsidRPr="00F65E49">
        <w:t>protocol.</w:t>
      </w:r>
      <w:r w:rsidR="007919DE">
        <w:t xml:space="preserve"> </w:t>
      </w:r>
    </w:p>
    <w:p w14:paraId="7C9E9A6C" w14:textId="77777777" w:rsidR="001452BC" w:rsidRDefault="009F5779" w:rsidP="001452BC">
      <w:pPr>
        <w:pStyle w:val="ListParagraph"/>
        <w:numPr>
          <w:ilvl w:val="2"/>
          <w:numId w:val="1"/>
        </w:numPr>
        <w:tabs>
          <w:tab w:val="left" w:pos="1200"/>
        </w:tabs>
        <w:kinsoku w:val="0"/>
        <w:overflowPunct w:val="0"/>
        <w:spacing w:before="183"/>
      </w:pPr>
      <w:r>
        <w:t>A</w:t>
      </w:r>
      <w:r>
        <w:rPr>
          <w:spacing w:val="-2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protocol</w:t>
      </w:r>
      <w:r>
        <w:rPr>
          <w:spacing w:val="-1"/>
        </w:rPr>
        <w:t xml:space="preserve"> </w:t>
      </w:r>
      <w:r>
        <w:t>(Risks</w:t>
      </w:r>
      <w:r>
        <w:rPr>
          <w:spacing w:val="-1"/>
        </w:rPr>
        <w:t xml:space="preserve"> </w:t>
      </w:r>
      <w:r>
        <w:t>and Discomforts</w:t>
      </w:r>
      <w:r>
        <w:rPr>
          <w:spacing w:val="-1"/>
        </w:rPr>
        <w:t xml:space="preserve"> </w:t>
      </w:r>
      <w:r>
        <w:t>section).</w:t>
      </w:r>
      <w:r w:rsidR="001452BC">
        <w:t xml:space="preserve"> </w:t>
      </w:r>
    </w:p>
    <w:p w14:paraId="6B9726C1" w14:textId="77777777" w:rsidR="009F5779" w:rsidRDefault="009F5779">
      <w:pPr>
        <w:pStyle w:val="ListParagraph"/>
        <w:numPr>
          <w:ilvl w:val="2"/>
          <w:numId w:val="1"/>
        </w:numPr>
        <w:tabs>
          <w:tab w:val="left" w:pos="1200"/>
        </w:tabs>
        <w:kinsoku w:val="0"/>
        <w:overflowPunct w:val="0"/>
        <w:spacing w:before="184"/>
        <w:ind w:right="196"/>
      </w:pPr>
      <w:r>
        <w:t xml:space="preserve">the PI/lead </w:t>
      </w:r>
      <w:r w:rsidR="006A51C0">
        <w:t>researcher</w:t>
      </w:r>
      <w:r>
        <w:t>, as well as training information for any study team</w:t>
      </w:r>
      <w:r>
        <w:rPr>
          <w:spacing w:val="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who may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 in</w:t>
      </w:r>
      <w:r>
        <w:rPr>
          <w:spacing w:val="-1"/>
        </w:rPr>
        <w:t xml:space="preserve"> </w:t>
      </w:r>
      <w:r>
        <w:t>such assessment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plan,</w:t>
      </w:r>
      <w:r>
        <w:rPr>
          <w:spacing w:val="-57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described.</w:t>
      </w:r>
    </w:p>
    <w:p w14:paraId="20B6AE54" w14:textId="77777777" w:rsidR="009F5779" w:rsidRDefault="009F5779">
      <w:pPr>
        <w:pStyle w:val="BodyText"/>
        <w:kinsoku w:val="0"/>
        <w:overflowPunct w:val="0"/>
        <w:spacing w:before="182"/>
        <w:ind w:left="840" w:right="175"/>
        <w:jc w:val="both"/>
      </w:pPr>
      <w:r>
        <w:rPr>
          <w:b/>
          <w:bCs/>
        </w:rPr>
        <w:t xml:space="preserve">NOTE: </w:t>
      </w:r>
      <w:r>
        <w:t xml:space="preserve">At the least, the measures to minimize risk should include a </w:t>
      </w:r>
      <w:r>
        <w:rPr>
          <w:b/>
          <w:bCs/>
          <w:i/>
          <w:iCs/>
        </w:rPr>
        <w:t xml:space="preserve">resource referral </w:t>
      </w:r>
      <w:r>
        <w:t>document</w:t>
      </w:r>
      <w:r>
        <w:rPr>
          <w:spacing w:val="-58"/>
        </w:rPr>
        <w:t xml:space="preserve"> </w:t>
      </w:r>
      <w:r>
        <w:t xml:space="preserve">to be given to </w:t>
      </w:r>
      <w:r w:rsidR="001452BC">
        <w:t>participant</w:t>
      </w:r>
      <w:r>
        <w:t>s (e.g., listings/contact information for local mental health resources, crisis</w:t>
      </w:r>
      <w:r>
        <w:rPr>
          <w:spacing w:val="1"/>
        </w:rPr>
        <w:t xml:space="preserve"> </w:t>
      </w:r>
      <w:r>
        <w:t>intervention</w:t>
      </w:r>
      <w:r>
        <w:rPr>
          <w:spacing w:val="-1"/>
        </w:rPr>
        <w:t xml:space="preserve"> </w:t>
      </w:r>
      <w:r>
        <w:t>services, suicide</w:t>
      </w:r>
      <w:r>
        <w:rPr>
          <w:spacing w:val="-1"/>
        </w:rPr>
        <w:t xml:space="preserve"> </w:t>
      </w:r>
      <w:r>
        <w:t>hotline, etc.).</w:t>
      </w:r>
    </w:p>
    <w:p w14:paraId="1B4A9BDE" w14:textId="77777777" w:rsidR="009F5779" w:rsidRDefault="009F5779">
      <w:pPr>
        <w:pStyle w:val="BodyText"/>
        <w:kinsoku w:val="0"/>
        <w:overflowPunct w:val="0"/>
      </w:pPr>
    </w:p>
    <w:p w14:paraId="184A54D7" w14:textId="4B2B6729" w:rsidR="009F5779" w:rsidRDefault="009F5779">
      <w:pPr>
        <w:pStyle w:val="ListParagraph"/>
        <w:numPr>
          <w:ilvl w:val="1"/>
          <w:numId w:val="1"/>
        </w:numPr>
        <w:tabs>
          <w:tab w:val="left" w:pos="840"/>
        </w:tabs>
        <w:kinsoku w:val="0"/>
        <w:overflowPunct w:val="0"/>
        <w:ind w:left="839" w:right="220"/>
      </w:pPr>
      <w:r>
        <w:rPr>
          <w:u w:val="single"/>
        </w:rPr>
        <w:t xml:space="preserve">If </w:t>
      </w:r>
      <w:r w:rsidR="001452BC">
        <w:rPr>
          <w:u w:val="single"/>
        </w:rPr>
        <w:t>participant</w:t>
      </w:r>
      <w:r>
        <w:rPr>
          <w:u w:val="single"/>
        </w:rPr>
        <w:t>s’</w:t>
      </w:r>
      <w:r>
        <w:rPr>
          <w:spacing w:val="-1"/>
          <w:u w:val="single"/>
        </w:rPr>
        <w:t xml:space="preserve"> </w:t>
      </w:r>
      <w:r>
        <w:rPr>
          <w:u w:val="single"/>
        </w:rPr>
        <w:t>responses</w:t>
      </w:r>
      <w:r>
        <w:rPr>
          <w:spacing w:val="-1"/>
          <w:u w:val="single"/>
        </w:rPr>
        <w:t xml:space="preserve"> </w:t>
      </w:r>
      <w:r>
        <w:rPr>
          <w:u w:val="single"/>
        </w:rPr>
        <w:t>will not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rPr>
          <w:spacing w:val="-1"/>
          <w:u w:val="single"/>
        </w:rPr>
        <w:t xml:space="preserve"> </w:t>
      </w:r>
      <w:r>
        <w:rPr>
          <w:u w:val="single"/>
        </w:rPr>
        <w:t>individually</w:t>
      </w:r>
      <w:r>
        <w:rPr>
          <w:spacing w:val="-8"/>
          <w:u w:val="single"/>
        </w:rPr>
        <w:t xml:space="preserve"> </w:t>
      </w:r>
      <w:r>
        <w:rPr>
          <w:u w:val="single"/>
        </w:rPr>
        <w:t>identified</w:t>
      </w:r>
      <w:r>
        <w:t>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explanation should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proofErr w:type="gramStart"/>
      <w:r>
        <w:t>why</w:t>
      </w:r>
      <w:r w:rsidR="00713372">
        <w:t xml:space="preserve"> </w:t>
      </w:r>
      <w:r>
        <w:rPr>
          <w:spacing w:val="-57"/>
        </w:rPr>
        <w:t xml:space="preserve"> </w:t>
      </w:r>
      <w:r w:rsidR="006A51C0">
        <w:t>researchers</w:t>
      </w:r>
      <w:proofErr w:type="gramEnd"/>
      <w:r>
        <w:t xml:space="preserve"> believe such individually identifiable assessment is not necessary (risk-wise) or</w:t>
      </w:r>
      <w:r>
        <w:rPr>
          <w:spacing w:val="1"/>
        </w:rPr>
        <w:t xml:space="preserve"> </w:t>
      </w:r>
      <w:r>
        <w:t>feasible. For example, studies conducted anonymously online normally would not allow for</w:t>
      </w:r>
      <w:r>
        <w:rPr>
          <w:spacing w:val="1"/>
        </w:rPr>
        <w:t xml:space="preserve"> </w:t>
      </w:r>
      <w:r>
        <w:t>“real-time” assessment of participants’ answers or individual follow-up if concerns were to be</w:t>
      </w:r>
      <w:r>
        <w:rPr>
          <w:spacing w:val="1"/>
        </w:rPr>
        <w:t xml:space="preserve"> </w:t>
      </w:r>
      <w:r>
        <w:t>identified.</w:t>
      </w:r>
    </w:p>
    <w:p w14:paraId="76A570A1" w14:textId="77777777" w:rsidR="009F5779" w:rsidRDefault="009F5779" w:rsidP="000732D8">
      <w:pPr>
        <w:pStyle w:val="BodyText"/>
        <w:kinsoku w:val="0"/>
        <w:overflowPunct w:val="0"/>
        <w:spacing w:before="185"/>
        <w:ind w:left="839"/>
      </w:pPr>
      <w:r>
        <w:t xml:space="preserve">For studies where there will not be individually identified assessment or feedback to </w:t>
      </w:r>
      <w:r w:rsidR="001452BC">
        <w:t>participant</w:t>
      </w:r>
      <w:r>
        <w:t>s</w:t>
      </w:r>
      <w:r>
        <w:rPr>
          <w:spacing w:val="1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answers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suicidality</w:t>
      </w:r>
      <w:r>
        <w:rPr>
          <w:spacing w:val="-6"/>
        </w:rPr>
        <w:t xml:space="preserve"> </w:t>
      </w:r>
      <w:r>
        <w:t>questions,</w:t>
      </w:r>
      <w:r>
        <w:rPr>
          <w:spacing w:val="-2"/>
        </w:rPr>
        <w:t xml:space="preserve"> </w:t>
      </w:r>
      <w:r w:rsidR="006A51C0">
        <w:t>researchers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context/rationale</w:t>
      </w:r>
      <w:r w:rsidR="000732D8"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feedback</w:t>
      </w:r>
      <w:r>
        <w:rPr>
          <w:spacing w:val="1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unnecessary.</w:t>
      </w:r>
      <w:r>
        <w:rPr>
          <w:spacing w:val="-1"/>
        </w:rPr>
        <w:t xml:space="preserve"> </w:t>
      </w:r>
      <w:r>
        <w:t>E.g., a</w:t>
      </w:r>
      <w:r>
        <w:rPr>
          <w:spacing w:val="-2"/>
        </w:rPr>
        <w:t xml:space="preserve"> </w:t>
      </w:r>
      <w:r>
        <w:t>paragraph providing</w:t>
      </w:r>
      <w:r>
        <w:rPr>
          <w:spacing w:val="-4"/>
        </w:rPr>
        <w:t xml:space="preserve"> </w:t>
      </w:r>
      <w:r>
        <w:t>such context</w:t>
      </w:r>
      <w:r>
        <w:rPr>
          <w:spacing w:val="-1"/>
        </w:rPr>
        <w:t xml:space="preserve"> </w:t>
      </w:r>
      <w:r>
        <w:t>might read</w:t>
      </w:r>
      <w:r>
        <w:rPr>
          <w:spacing w:val="-1"/>
        </w:rPr>
        <w:t xml:space="preserve"> </w:t>
      </w:r>
      <w:r>
        <w:t>as follows:</w:t>
      </w:r>
    </w:p>
    <w:p w14:paraId="43DEB6FE" w14:textId="77777777" w:rsidR="009F5779" w:rsidRDefault="009F5779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521EF455" w14:textId="77777777" w:rsidR="009F5779" w:rsidRDefault="009F5779">
      <w:pPr>
        <w:pStyle w:val="BodyText"/>
        <w:kinsoku w:val="0"/>
        <w:overflowPunct w:val="0"/>
        <w:ind w:left="1199" w:right="83"/>
      </w:pPr>
      <w:r>
        <w:t>Research has found that a person reporting past (or even recent) suicidal ideation does not, by</w:t>
      </w:r>
      <w:r>
        <w:rPr>
          <w:spacing w:val="-57"/>
        </w:rPr>
        <w:t xml:space="preserve"> </w:t>
      </w:r>
      <w:r>
        <w:t>itself, indicate imminent risk that s/he will act on this impulse. Rather, it is usually only when</w:t>
      </w:r>
      <w:r>
        <w:rPr>
          <w:spacing w:val="-57"/>
        </w:rPr>
        <w:t xml:space="preserve"> </w:t>
      </w:r>
      <w:r>
        <w:t xml:space="preserve">the person reports ideation </w:t>
      </w:r>
      <w:r>
        <w:rPr>
          <w:i/>
          <w:iCs/>
        </w:rPr>
        <w:t xml:space="preserve">as well as intent, plan, and/or means </w:t>
      </w:r>
      <w:r>
        <w:t>to commit suicide that risk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suicide</w:t>
      </w:r>
      <w:r>
        <w:rPr>
          <w:spacing w:val="-1"/>
        </w:rPr>
        <w:t xml:space="preserve"> </w:t>
      </w:r>
      <w:proofErr w:type="gramStart"/>
      <w:r>
        <w:t>is</w:t>
      </w:r>
      <w:r>
        <w:rPr>
          <w:spacing w:val="2"/>
        </w:rPr>
        <w:t xml:space="preserve"> </w:t>
      </w:r>
      <w:r>
        <w:t>considered to be</w:t>
      </w:r>
      <w:proofErr w:type="gramEnd"/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acute.</w:t>
      </w:r>
    </w:p>
    <w:p w14:paraId="0890345A" w14:textId="77777777" w:rsidR="009F5779" w:rsidRDefault="009F5779">
      <w:pPr>
        <w:pStyle w:val="BodyText"/>
        <w:kinsoku w:val="0"/>
        <w:overflowPunct w:val="0"/>
      </w:pPr>
    </w:p>
    <w:p w14:paraId="1F352183" w14:textId="77777777" w:rsidR="009F5779" w:rsidRDefault="009F5779">
      <w:pPr>
        <w:pStyle w:val="BodyText"/>
        <w:kinsoku w:val="0"/>
        <w:overflowPunct w:val="0"/>
        <w:ind w:left="839" w:right="329"/>
      </w:pPr>
      <w:r>
        <w:t xml:space="preserve">If </w:t>
      </w:r>
      <w:r w:rsidR="001452BC">
        <w:t>participant</w:t>
      </w:r>
      <w:r>
        <w:t>s are not at high risk for suicidality and will not be asked questions about intent, plan,</w:t>
      </w:r>
      <w:r>
        <w:rPr>
          <w:spacing w:val="-57"/>
        </w:rPr>
        <w:t xml:space="preserve"> </w:t>
      </w:r>
      <w:r>
        <w:t>and/or means to commit suicide, this should be specified in the explanation regarding no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identification of/safety</w:t>
      </w:r>
      <w:r>
        <w:rPr>
          <w:spacing w:val="-5"/>
        </w:rPr>
        <w:t xml:space="preserve"> </w:t>
      </w:r>
      <w:r>
        <w:t>plan for</w:t>
      </w:r>
      <w:r>
        <w:rPr>
          <w:spacing w:val="-1"/>
        </w:rPr>
        <w:t xml:space="preserve"> </w:t>
      </w:r>
      <w:r w:rsidR="001452BC">
        <w:t>participant</w:t>
      </w:r>
      <w:r>
        <w:rPr>
          <w:spacing w:val="2"/>
        </w:rPr>
        <w:t xml:space="preserve"> </w:t>
      </w:r>
      <w:r>
        <w:t>responses.</w:t>
      </w:r>
    </w:p>
    <w:p w14:paraId="545356A3" w14:textId="77777777" w:rsidR="009F5779" w:rsidRDefault="009F5779">
      <w:pPr>
        <w:pStyle w:val="BodyText"/>
        <w:kinsoku w:val="0"/>
        <w:overflowPunct w:val="0"/>
      </w:pPr>
    </w:p>
    <w:p w14:paraId="1C2F7FF6" w14:textId="77777777" w:rsidR="009F5779" w:rsidRDefault="009F5779">
      <w:pPr>
        <w:pStyle w:val="BodyText"/>
        <w:kinsoku w:val="0"/>
        <w:overflowPunct w:val="0"/>
        <w:ind w:left="839" w:right="249"/>
      </w:pPr>
      <w:r>
        <w:t xml:space="preserve">Nevertheless, as above, provisions should be made to offer </w:t>
      </w:r>
      <w:r>
        <w:rPr>
          <w:b/>
          <w:bCs/>
          <w:i/>
          <w:iCs/>
        </w:rPr>
        <w:t xml:space="preserve">resource referral information </w:t>
      </w:r>
      <w:r>
        <w:t xml:space="preserve">in </w:t>
      </w:r>
      <w:r>
        <w:rPr>
          <w:b/>
          <w:bCs/>
        </w:rPr>
        <w:t>all</w:t>
      </w:r>
      <w:r>
        <w:rPr>
          <w:b/>
          <w:bCs/>
          <w:spacing w:val="-57"/>
        </w:rPr>
        <w:t xml:space="preserve"> </w:t>
      </w:r>
      <w:r>
        <w:t xml:space="preserve">studies involving questions about suicidal ideation. The consent form should warn </w:t>
      </w:r>
      <w:r w:rsidR="001452BC">
        <w:t>participant</w:t>
      </w:r>
      <w:r>
        <w:t>s that</w:t>
      </w:r>
      <w:r>
        <w:rPr>
          <w:spacing w:val="-57"/>
        </w:rPr>
        <w:t xml:space="preserve"> </w:t>
      </w:r>
      <w:r>
        <w:t xml:space="preserve">there will be no individual </w:t>
      </w:r>
      <w:r w:rsidR="000732D8">
        <w:t>feedback and</w:t>
      </w:r>
      <w:r>
        <w:t xml:space="preserve"> should refer to the resource referral sheet that will be</w:t>
      </w:r>
      <w:r>
        <w:rPr>
          <w:spacing w:val="1"/>
        </w:rPr>
        <w:t xml:space="preserve"> </w:t>
      </w:r>
      <w:r>
        <w:t xml:space="preserve">offered. Also, “check-in” notes to the </w:t>
      </w:r>
      <w:r w:rsidR="001452BC">
        <w:t>participant</w:t>
      </w:r>
      <w:r>
        <w:t>s (e.g., asking whether they wish to continue,</w:t>
      </w:r>
      <w:r>
        <w:rPr>
          <w:spacing w:val="1"/>
        </w:rPr>
        <w:t xml:space="preserve"> </w:t>
      </w:r>
      <w:r>
        <w:t>whether they wish to link immediately to the referral information) may be required at several</w:t>
      </w:r>
      <w:r>
        <w:rPr>
          <w:spacing w:val="1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throughout the</w:t>
      </w:r>
      <w:r>
        <w:rPr>
          <w:spacing w:val="-1"/>
        </w:rPr>
        <w:t xml:space="preserve"> </w:t>
      </w:r>
      <w:r>
        <w:t>instrument/questionnaire.</w:t>
      </w:r>
    </w:p>
    <w:p w14:paraId="654CC48D" w14:textId="446F2795" w:rsidR="009F5779" w:rsidRDefault="009F5779" w:rsidP="0042577E">
      <w:pPr>
        <w:pStyle w:val="Heading1"/>
        <w:tabs>
          <w:tab w:val="left" w:pos="480"/>
        </w:tabs>
        <w:kinsoku w:val="0"/>
        <w:overflowPunct w:val="0"/>
        <w:ind w:left="0" w:firstLine="0"/>
      </w:pPr>
      <w:bookmarkStart w:id="4" w:name="_bookmark4"/>
      <w:bookmarkEnd w:id="4"/>
    </w:p>
    <w:p w14:paraId="774E48C8" w14:textId="114B0FB4" w:rsidR="00934472" w:rsidRDefault="00934472" w:rsidP="00934472"/>
    <w:p w14:paraId="07A6275D" w14:textId="0C40CC64" w:rsidR="00934472" w:rsidRDefault="00934472" w:rsidP="00934472"/>
    <w:p w14:paraId="2CEDD53F" w14:textId="3B1A9F37" w:rsidR="00934472" w:rsidRDefault="00934472" w:rsidP="00934472"/>
    <w:p w14:paraId="075AC5D8" w14:textId="4064A02C" w:rsidR="00934472" w:rsidRDefault="00934472" w:rsidP="00934472"/>
    <w:p w14:paraId="6F61945E" w14:textId="0D85D8EE" w:rsidR="00934472" w:rsidRDefault="00934472" w:rsidP="00934472"/>
    <w:p w14:paraId="62DFE2D3" w14:textId="420D939E" w:rsidR="00934472" w:rsidRDefault="00934472" w:rsidP="00934472"/>
    <w:p w14:paraId="1DE4DB82" w14:textId="6FC5CC29" w:rsidR="00934472" w:rsidRDefault="00934472" w:rsidP="00934472"/>
    <w:p w14:paraId="12363B1B" w14:textId="4586382D" w:rsidR="00934472" w:rsidRDefault="00934472" w:rsidP="00934472"/>
    <w:p w14:paraId="4925E71F" w14:textId="4E2062C2" w:rsidR="00934472" w:rsidRDefault="00934472" w:rsidP="00934472"/>
    <w:p w14:paraId="4B7985CA" w14:textId="100E8402" w:rsidR="00934472" w:rsidRDefault="00934472" w:rsidP="00934472"/>
    <w:p w14:paraId="17EAEA3D" w14:textId="2A28F1C4" w:rsidR="00934472" w:rsidRDefault="00934472" w:rsidP="00934472"/>
    <w:p w14:paraId="7FCFAA3D" w14:textId="5CC2F5A5" w:rsidR="00934472" w:rsidRDefault="00934472" w:rsidP="00934472"/>
    <w:p w14:paraId="3E56B526" w14:textId="1F705676" w:rsidR="00934472" w:rsidRDefault="00934472" w:rsidP="00934472"/>
    <w:p w14:paraId="33B1B6AC" w14:textId="77777777" w:rsidR="00934472" w:rsidRPr="00934472" w:rsidRDefault="00934472" w:rsidP="00934472"/>
    <w:p w14:paraId="4D1D3A4D" w14:textId="6D53D715" w:rsidR="009F5779" w:rsidRPr="0042577E" w:rsidRDefault="00934472" w:rsidP="0042577E">
      <w:pPr>
        <w:pStyle w:val="Heading1"/>
        <w:tabs>
          <w:tab w:val="left" w:pos="480"/>
        </w:tabs>
        <w:kinsoku w:val="0"/>
        <w:overflowPunct w:val="0"/>
        <w:rPr>
          <w:u w:val="single"/>
        </w:rPr>
      </w:pPr>
      <w:bookmarkStart w:id="5" w:name="_bookmark5"/>
      <w:bookmarkEnd w:id="5"/>
      <w:r w:rsidRPr="00934472">
        <w:t xml:space="preserve">            </w:t>
      </w:r>
      <w:r w:rsidR="009F5779" w:rsidRPr="0042577E">
        <w:rPr>
          <w:u w:val="single"/>
        </w:rPr>
        <w:t>Consent</w:t>
      </w:r>
      <w:r w:rsidR="009F5779" w:rsidRPr="0042577E">
        <w:rPr>
          <w:spacing w:val="-3"/>
          <w:u w:val="single"/>
        </w:rPr>
        <w:t xml:space="preserve"> </w:t>
      </w:r>
      <w:r w:rsidR="009F5779" w:rsidRPr="0042577E">
        <w:rPr>
          <w:u w:val="single"/>
        </w:rPr>
        <w:t>Form</w:t>
      </w:r>
      <w:r w:rsidR="009F5779" w:rsidRPr="0042577E">
        <w:rPr>
          <w:spacing w:val="-5"/>
          <w:u w:val="single"/>
        </w:rPr>
        <w:t xml:space="preserve"> </w:t>
      </w:r>
      <w:r w:rsidR="009F5779" w:rsidRPr="0042577E">
        <w:rPr>
          <w:u w:val="single"/>
        </w:rPr>
        <w:t>Language</w:t>
      </w:r>
    </w:p>
    <w:p w14:paraId="75527715" w14:textId="77777777" w:rsidR="009F5779" w:rsidRDefault="009F5779">
      <w:pPr>
        <w:pStyle w:val="ListParagraph"/>
        <w:numPr>
          <w:ilvl w:val="1"/>
          <w:numId w:val="1"/>
        </w:numPr>
        <w:tabs>
          <w:tab w:val="left" w:pos="840"/>
        </w:tabs>
        <w:kinsoku w:val="0"/>
        <w:overflowPunct w:val="0"/>
        <w:spacing w:before="221" w:line="276" w:lineRule="auto"/>
        <w:ind w:right="250"/>
      </w:pPr>
      <w:r>
        <w:t>If responses will not be individually assessed (such as for an online study), the consent form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clearly</w:t>
      </w:r>
      <w:r>
        <w:rPr>
          <w:spacing w:val="-6"/>
        </w:rPr>
        <w:t xml:space="preserve"> </w:t>
      </w:r>
      <w:r>
        <w:t>convey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Risks/Discomforts</w:t>
      </w:r>
      <w:r>
        <w:rPr>
          <w:spacing w:val="-1"/>
        </w:rPr>
        <w:t xml:space="preserve"> </w:t>
      </w:r>
      <w:r>
        <w:t>section, along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referral</w:t>
      </w:r>
      <w:r>
        <w:rPr>
          <w:spacing w:val="-57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e.g.:</w:t>
      </w:r>
    </w:p>
    <w:p w14:paraId="77AF5C08" w14:textId="77777777" w:rsidR="009F5779" w:rsidRDefault="009F5779">
      <w:pPr>
        <w:pStyle w:val="BodyText"/>
        <w:kinsoku w:val="0"/>
        <w:overflowPunct w:val="0"/>
        <w:spacing w:before="183"/>
        <w:ind w:left="1200" w:right="130"/>
        <w:rPr>
          <w:color w:val="000000"/>
        </w:rPr>
      </w:pPr>
      <w:r>
        <w:t>“Your responses will not be individually identified, so we will not be providing you with</w:t>
      </w:r>
      <w:r>
        <w:rPr>
          <w:spacing w:val="1"/>
        </w:rPr>
        <w:t xml:space="preserve"> </w:t>
      </w:r>
      <w:r>
        <w:t>personal feedback or referrals based on any of your answers. If you are worried about your</w:t>
      </w:r>
      <w:r>
        <w:rPr>
          <w:spacing w:val="1"/>
        </w:rPr>
        <w:t xml:space="preserve"> </w:t>
      </w:r>
      <w:r>
        <w:t>mood, please refer to the attached resource referral information sheet.” [Or, where suicidality</w:t>
      </w:r>
      <w:r>
        <w:rPr>
          <w:spacing w:val="-57"/>
        </w:rPr>
        <w:t xml:space="preserve"> </w:t>
      </w:r>
      <w:r>
        <w:t>is more likely, “If you have been thinking about death or suicide, we encourage you to visit</w:t>
      </w:r>
      <w:r>
        <w:rPr>
          <w:spacing w:val="1"/>
        </w:rPr>
        <w:t xml:space="preserve"> </w:t>
      </w:r>
      <w:r>
        <w:t>the website of the International Association for Suicide Prevention (</w:t>
      </w:r>
      <w:hyperlink r:id="rId7" w:history="1">
        <w:r>
          <w:rPr>
            <w:color w:val="0000FF"/>
            <w:u w:val="single"/>
          </w:rPr>
          <w:t>https://www.iasp.info</w:t>
        </w:r>
      </w:hyperlink>
      <w:r>
        <w:rPr>
          <w:color w:val="000000"/>
        </w:rPr>
        <w:t>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can provide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resources for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finding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help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around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world.”]</w:t>
      </w:r>
    </w:p>
    <w:p w14:paraId="1D6AA568" w14:textId="77777777" w:rsidR="009F5779" w:rsidRDefault="009F5779">
      <w:pPr>
        <w:pStyle w:val="BodyText"/>
        <w:kinsoku w:val="0"/>
        <w:overflowPunct w:val="0"/>
      </w:pPr>
    </w:p>
    <w:p w14:paraId="1F583C0F" w14:textId="77777777" w:rsidR="009F5779" w:rsidRDefault="009F5779">
      <w:pPr>
        <w:pStyle w:val="ListParagraph"/>
        <w:numPr>
          <w:ilvl w:val="1"/>
          <w:numId w:val="1"/>
        </w:numPr>
        <w:tabs>
          <w:tab w:val="left" w:pos="840"/>
        </w:tabs>
        <w:kinsoku w:val="0"/>
        <w:overflowPunct w:val="0"/>
        <w:spacing w:line="276" w:lineRule="auto"/>
        <w:ind w:right="515"/>
      </w:pPr>
      <w:r>
        <w:t>If responses will be individually assessed (such as for an in-person/in-lab study), the consent</w:t>
      </w:r>
      <w:r>
        <w:rPr>
          <w:spacing w:val="-57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Risks/Discomforts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should the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become</w:t>
      </w:r>
      <w:r>
        <w:rPr>
          <w:spacing w:val="-57"/>
        </w:rPr>
        <w:t xml:space="preserve"> </w:t>
      </w:r>
      <w:r>
        <w:t>uncomfortable or upset during the study procedures, including reference to resource referral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in-person referral.</w:t>
      </w:r>
    </w:p>
    <w:p w14:paraId="1704C48C" w14:textId="77777777" w:rsidR="009F5779" w:rsidRDefault="009F5779" w:rsidP="005A7A8C">
      <w:pPr>
        <w:pStyle w:val="ListParagraph"/>
        <w:tabs>
          <w:tab w:val="left" w:pos="840"/>
        </w:tabs>
        <w:kinsoku w:val="0"/>
        <w:overflowPunct w:val="0"/>
        <w:spacing w:line="276" w:lineRule="auto"/>
        <w:ind w:right="515"/>
      </w:pPr>
    </w:p>
    <w:p w14:paraId="2CF4F212" w14:textId="77777777" w:rsidR="00713372" w:rsidRDefault="00713372" w:rsidP="00713372">
      <w:pPr>
        <w:pStyle w:val="ListParagraph"/>
        <w:tabs>
          <w:tab w:val="left" w:pos="840"/>
        </w:tabs>
        <w:kinsoku w:val="0"/>
        <w:overflowPunct w:val="0"/>
        <w:spacing w:line="276" w:lineRule="auto"/>
        <w:ind w:left="0" w:right="515" w:firstLine="0"/>
      </w:pPr>
    </w:p>
    <w:p w14:paraId="5144A1DC" w14:textId="77777777" w:rsidR="00F65E49" w:rsidRDefault="00F65E49" w:rsidP="005A7A8C">
      <w:pPr>
        <w:pStyle w:val="ListParagraph"/>
        <w:tabs>
          <w:tab w:val="left" w:pos="840"/>
        </w:tabs>
        <w:kinsoku w:val="0"/>
        <w:overflowPunct w:val="0"/>
        <w:spacing w:line="276" w:lineRule="auto"/>
        <w:ind w:right="515"/>
        <w:sectPr w:rsidR="00F65E49">
          <w:headerReference w:type="default" r:id="rId8"/>
          <w:footerReference w:type="default" r:id="rId9"/>
          <w:pgSz w:w="12240" w:h="15840"/>
          <w:pgMar w:top="440" w:right="980" w:bottom="540" w:left="960" w:header="252" w:footer="342" w:gutter="0"/>
          <w:cols w:space="720"/>
          <w:noEndnote/>
        </w:sectPr>
      </w:pPr>
    </w:p>
    <w:p w14:paraId="51025C8C" w14:textId="77777777" w:rsidR="009F5779" w:rsidRDefault="009F5779">
      <w:pPr>
        <w:pStyle w:val="BodyText"/>
        <w:kinsoku w:val="0"/>
        <w:overflowPunct w:val="0"/>
        <w:spacing w:before="9"/>
        <w:rPr>
          <w:sz w:val="15"/>
          <w:szCs w:val="15"/>
        </w:rPr>
      </w:pPr>
    </w:p>
    <w:p w14:paraId="62A548B7" w14:textId="77777777" w:rsidR="009F5779" w:rsidRDefault="009F5779">
      <w:pPr>
        <w:pStyle w:val="ListParagraph"/>
        <w:numPr>
          <w:ilvl w:val="1"/>
          <w:numId w:val="1"/>
        </w:numPr>
        <w:tabs>
          <w:tab w:val="left" w:pos="840"/>
        </w:tabs>
        <w:kinsoku w:val="0"/>
        <w:overflowPunct w:val="0"/>
        <w:spacing w:before="90" w:line="276" w:lineRule="auto"/>
        <w:ind w:right="163"/>
      </w:pPr>
      <w:r>
        <w:t>Confidentiality</w:t>
      </w:r>
      <w:r>
        <w:rPr>
          <w:spacing w:val="-7"/>
        </w:rPr>
        <w:t xml:space="preserve"> </w:t>
      </w:r>
      <w:r>
        <w:t>limitations: If applicable</w:t>
      </w:r>
      <w:r>
        <w:rPr>
          <w:spacing w:val="-1"/>
        </w:rPr>
        <w:t xml:space="preserve"> </w:t>
      </w:r>
      <w:r>
        <w:t>(i.e.,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individually</w:t>
      </w:r>
      <w:r>
        <w:rPr>
          <w:spacing w:val="-6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there is a safety plan in place), the Confidentiality discussion should explain limitations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assessment of</w:t>
      </w:r>
      <w:r>
        <w:rPr>
          <w:spacing w:val="-1"/>
        </w:rPr>
        <w:t xml:space="preserve"> </w:t>
      </w:r>
      <w:r>
        <w:t>suicidal</w:t>
      </w:r>
      <w:r>
        <w:rPr>
          <w:spacing w:val="2"/>
        </w:rPr>
        <w:t xml:space="preserve"> </w:t>
      </w:r>
      <w:r>
        <w:t>intent, e.g.:</w:t>
      </w:r>
    </w:p>
    <w:p w14:paraId="79E376DC" w14:textId="77777777" w:rsidR="009F5779" w:rsidRDefault="009F5779">
      <w:pPr>
        <w:pStyle w:val="BodyText"/>
        <w:kinsoku w:val="0"/>
        <w:overflowPunct w:val="0"/>
        <w:rPr>
          <w:sz w:val="22"/>
          <w:szCs w:val="22"/>
        </w:rPr>
      </w:pPr>
    </w:p>
    <w:p w14:paraId="2653C2B8" w14:textId="77777777" w:rsidR="009F5779" w:rsidRDefault="009F5779">
      <w:pPr>
        <w:pStyle w:val="BodyText"/>
        <w:kinsoku w:val="0"/>
        <w:overflowPunct w:val="0"/>
        <w:ind w:left="1200" w:right="207"/>
      </w:pPr>
      <w:r>
        <w:t>“We will keep your information as confidential as possible, with the exception of certain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reasons,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abuse,</w:t>
      </w:r>
      <w:r>
        <w:rPr>
          <w:spacing w:val="-1"/>
        </w:rPr>
        <w:t xml:space="preserve"> </w:t>
      </w:r>
      <w:r>
        <w:t>elder abuse,</w:t>
      </w:r>
      <w:r>
        <w:rPr>
          <w:spacing w:val="-5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intent to hurt</w:t>
      </w:r>
      <w:r>
        <w:rPr>
          <w:spacing w:val="2"/>
        </w:rPr>
        <w:t xml:space="preserve"> </w:t>
      </w:r>
      <w:r>
        <w:t>yourself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others.”</w:t>
      </w:r>
    </w:p>
    <w:p w14:paraId="7661DCCA" w14:textId="77777777" w:rsidR="009F5779" w:rsidRDefault="009F5779">
      <w:pPr>
        <w:pStyle w:val="BodyText"/>
        <w:kinsoku w:val="0"/>
        <w:overflowPunct w:val="0"/>
      </w:pPr>
    </w:p>
    <w:p w14:paraId="23602A52" w14:textId="77777777" w:rsidR="009F5779" w:rsidRDefault="009F5779">
      <w:pPr>
        <w:pStyle w:val="BodyText"/>
        <w:kinsoku w:val="0"/>
        <w:overflowPunct w:val="0"/>
        <w:ind w:left="840" w:right="542"/>
      </w:pPr>
      <w:r>
        <w:t>(Note: If the PI and/or other study personnel are mandated reporters, the above wording may</w:t>
      </w:r>
      <w:r>
        <w:rPr>
          <w:spacing w:val="-57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revised accordingly.)</w:t>
      </w:r>
    </w:p>
    <w:p w14:paraId="3B4445DC" w14:textId="77777777" w:rsidR="009F5779" w:rsidRDefault="009F5779">
      <w:pPr>
        <w:pStyle w:val="BodyText"/>
        <w:kinsoku w:val="0"/>
        <w:overflowPunct w:val="0"/>
        <w:spacing w:before="5"/>
      </w:pPr>
    </w:p>
    <w:p w14:paraId="4538D9FF" w14:textId="77777777" w:rsidR="009F5779" w:rsidRDefault="009F5779">
      <w:pPr>
        <w:pStyle w:val="BodyText"/>
        <w:kinsoku w:val="0"/>
        <w:overflowPunct w:val="0"/>
        <w:spacing w:before="221"/>
        <w:ind w:left="480" w:right="143"/>
      </w:pPr>
      <w:bookmarkStart w:id="6" w:name="_bookmark6"/>
      <w:bookmarkEnd w:id="6"/>
    </w:p>
    <w:sectPr w:rsidR="009F5779">
      <w:pgSz w:w="12240" w:h="15840"/>
      <w:pgMar w:top="440" w:right="980" w:bottom="540" w:left="960" w:header="252" w:footer="3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D035" w14:textId="77777777" w:rsidR="00673E52" w:rsidRDefault="00673E52">
      <w:r>
        <w:separator/>
      </w:r>
    </w:p>
  </w:endnote>
  <w:endnote w:type="continuationSeparator" w:id="0">
    <w:p w14:paraId="5B7AFF06" w14:textId="77777777" w:rsidR="00673E52" w:rsidRDefault="0067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2FE0" w14:textId="77777777" w:rsidR="009F5779" w:rsidRDefault="00934472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3A616D27">
              <wp:simplePos x="0" y="0"/>
              <wp:positionH relativeFrom="page">
                <wp:posOffset>6407785</wp:posOffset>
              </wp:positionH>
              <wp:positionV relativeFrom="page">
                <wp:posOffset>9733280</wp:posOffset>
              </wp:positionV>
              <wp:extent cx="59690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6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FB0D3" w14:textId="77777777" w:rsidR="009F5779" w:rsidRDefault="009F5779" w:rsidP="001866E5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16D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04.55pt;margin-top:766.4pt;width:47pt;height:1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" o:allowincell="f" filled="f" stroked="f">
              <v:path arrowok="t"/>
              <v:textbox inset="0,0,0,0">
                <w:txbxContent>
                  <w:p w14:paraId="7D6FB0D3" w14:textId="77777777" w:rsidR="009F5779" w:rsidRDefault="009F5779" w:rsidP="001866E5">
                    <w:pPr>
                      <w:pStyle w:val="BodyText"/>
                      <w:kinsoku w:val="0"/>
                      <w:overflowPunct w:val="0"/>
                      <w:spacing w:before="15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6A54D1B">
              <wp:simplePos x="0" y="0"/>
              <wp:positionH relativeFrom="page">
                <wp:posOffset>673100</wp:posOffset>
              </wp:positionH>
              <wp:positionV relativeFrom="page">
                <wp:posOffset>9701530</wp:posOffset>
              </wp:positionV>
              <wp:extent cx="2234565" cy="1397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345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80DB8" w14:textId="77777777" w:rsidR="009F5779" w:rsidRDefault="009F577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54D1B" id="Text Box 4" o:spid="_x0000_s1029" type="#_x0000_t202" style="position:absolute;margin-left:53pt;margin-top:763.9pt;width:175.9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" o:allowincell="f" filled="f" stroked="f">
              <v:path arrowok="t"/>
              <v:textbox inset="0,0,0,0">
                <w:txbxContent>
                  <w:p w14:paraId="5C780DB8" w14:textId="77777777" w:rsidR="009F5779" w:rsidRDefault="009F577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E8BD9C7">
              <wp:simplePos x="0" y="0"/>
              <wp:positionH relativeFrom="page">
                <wp:posOffset>3644900</wp:posOffset>
              </wp:positionH>
              <wp:positionV relativeFrom="page">
                <wp:posOffset>9701530</wp:posOffset>
              </wp:positionV>
              <wp:extent cx="547370" cy="1397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EFFEC" w14:textId="77777777" w:rsidR="009F5779" w:rsidRDefault="009F577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529D9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8BD9C7" id="Text Box 5" o:spid="_x0000_s1030" type="#_x0000_t202" style="position:absolute;margin-left:287pt;margin-top:763.9pt;width:43.1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" o:allowincell="f" filled="f" stroked="f">
              <v:path arrowok="t"/>
              <v:textbox inset="0,0,0,0">
                <w:txbxContent>
                  <w:p w14:paraId="6A2EFFEC" w14:textId="77777777" w:rsidR="009F5779" w:rsidRDefault="009F577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3529D9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C7B6" w14:textId="77777777" w:rsidR="00673E52" w:rsidRDefault="00673E52">
      <w:r>
        <w:separator/>
      </w:r>
    </w:p>
  </w:footnote>
  <w:footnote w:type="continuationSeparator" w:id="0">
    <w:p w14:paraId="30C9085D" w14:textId="77777777" w:rsidR="00673E52" w:rsidRDefault="0067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AB8B" w14:textId="77777777" w:rsidR="009F5779" w:rsidRDefault="00934472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1BF07A28">
              <wp:simplePos x="0" y="0"/>
              <wp:positionH relativeFrom="page">
                <wp:posOffset>741680</wp:posOffset>
              </wp:positionH>
              <wp:positionV relativeFrom="page">
                <wp:posOffset>160020</wp:posOffset>
              </wp:positionV>
              <wp:extent cx="2036445" cy="1397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64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7FFC4" w14:textId="77777777" w:rsidR="009F5779" w:rsidRDefault="009F577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07A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4pt;margin-top:12.6pt;width:160.35pt;height:1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" o:allowincell="f" filled="f" stroked="f">
              <v:path arrowok="t"/>
              <v:textbox inset="0,0,0,0">
                <w:txbxContent>
                  <w:p w14:paraId="6537FFC4" w14:textId="77777777" w:rsidR="009F5779" w:rsidRDefault="009F577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38B1995">
              <wp:simplePos x="0" y="0"/>
              <wp:positionH relativeFrom="page">
                <wp:posOffset>5443220</wp:posOffset>
              </wp:positionH>
              <wp:positionV relativeFrom="page">
                <wp:posOffset>160020</wp:posOffset>
              </wp:positionV>
              <wp:extent cx="1493520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935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3C305" w14:textId="77777777" w:rsidR="009F5779" w:rsidRDefault="009F5779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8B1995" id="Text Box 2" o:spid="_x0000_s1027" type="#_x0000_t202" style="position:absolute;margin-left:428.6pt;margin-top:12.6pt;width:117.6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" o:allowincell="f" filled="f" stroked="f">
              <v:path arrowok="t"/>
              <v:textbox inset="0,0,0,0">
                <w:txbxContent>
                  <w:p w14:paraId="4F23C305" w14:textId="77777777" w:rsidR="009F5779" w:rsidRDefault="009F5779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460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313" w:hanging="360"/>
      </w:pPr>
    </w:lvl>
    <w:lvl w:ilvl="2">
      <w:numFmt w:val="bullet"/>
      <w:lvlText w:val="•"/>
      <w:lvlJc w:val="left"/>
      <w:pPr>
        <w:ind w:left="2166" w:hanging="360"/>
      </w:pPr>
    </w:lvl>
    <w:lvl w:ilvl="3">
      <w:numFmt w:val="bullet"/>
      <w:lvlText w:val="•"/>
      <w:lvlJc w:val="left"/>
      <w:pPr>
        <w:ind w:left="3019" w:hanging="360"/>
      </w:pPr>
    </w:lvl>
    <w:lvl w:ilvl="4">
      <w:numFmt w:val="bullet"/>
      <w:lvlText w:val="•"/>
      <w:lvlJc w:val="left"/>
      <w:pPr>
        <w:ind w:left="3872" w:hanging="360"/>
      </w:pPr>
    </w:lvl>
    <w:lvl w:ilvl="5">
      <w:numFmt w:val="bullet"/>
      <w:lvlText w:val="•"/>
      <w:lvlJc w:val="left"/>
      <w:pPr>
        <w:ind w:left="4725" w:hanging="360"/>
      </w:pPr>
    </w:lvl>
    <w:lvl w:ilvl="6">
      <w:numFmt w:val="bullet"/>
      <w:lvlText w:val="•"/>
      <w:lvlJc w:val="left"/>
      <w:pPr>
        <w:ind w:left="5578" w:hanging="360"/>
      </w:pPr>
    </w:lvl>
    <w:lvl w:ilvl="7">
      <w:numFmt w:val="bullet"/>
      <w:lvlText w:val="•"/>
      <w:lvlJc w:val="left"/>
      <w:pPr>
        <w:ind w:left="6431" w:hanging="360"/>
      </w:pPr>
    </w:lvl>
    <w:lvl w:ilvl="8">
      <w:numFmt w:val="bullet"/>
      <w:lvlText w:val="•"/>
      <w:lvlJc w:val="left"/>
      <w:pPr>
        <w:ind w:left="7284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480" w:hanging="360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"/>
      <w:lvlJc w:val="left"/>
      <w:pPr>
        <w:ind w:left="1200" w:hanging="360"/>
      </w:pPr>
      <w:rPr>
        <w:rFonts w:ascii="Symbol" w:hAnsi="Symbol"/>
        <w:b w:val="0"/>
        <w:i w:val="0"/>
        <w:w w:val="100"/>
        <w:sz w:val="24"/>
      </w:rPr>
    </w:lvl>
    <w:lvl w:ilvl="3">
      <w:numFmt w:val="bullet"/>
      <w:lvlText w:val="•"/>
      <w:lvlJc w:val="left"/>
      <w:pPr>
        <w:ind w:left="2337" w:hanging="360"/>
      </w:pPr>
    </w:lvl>
    <w:lvl w:ilvl="4">
      <w:numFmt w:val="bullet"/>
      <w:lvlText w:val="•"/>
      <w:lvlJc w:val="left"/>
      <w:pPr>
        <w:ind w:left="3475" w:hanging="360"/>
      </w:pPr>
    </w:lvl>
    <w:lvl w:ilvl="5">
      <w:numFmt w:val="bullet"/>
      <w:lvlText w:val="•"/>
      <w:lvlJc w:val="left"/>
      <w:pPr>
        <w:ind w:left="4612" w:hanging="360"/>
      </w:pPr>
    </w:lvl>
    <w:lvl w:ilvl="6">
      <w:numFmt w:val="bullet"/>
      <w:lvlText w:val="•"/>
      <w:lvlJc w:val="left"/>
      <w:pPr>
        <w:ind w:left="5750" w:hanging="360"/>
      </w:pPr>
    </w:lvl>
    <w:lvl w:ilvl="7">
      <w:numFmt w:val="bullet"/>
      <w:lvlText w:val="•"/>
      <w:lvlJc w:val="left"/>
      <w:pPr>
        <w:ind w:left="6887" w:hanging="360"/>
      </w:pPr>
    </w:lvl>
    <w:lvl w:ilvl="8">
      <w:numFmt w:val="bullet"/>
      <w:lvlText w:val="•"/>
      <w:lvlJc w:val="left"/>
      <w:pPr>
        <w:ind w:left="8025" w:hanging="360"/>
      </w:pPr>
    </w:lvl>
  </w:abstractNum>
  <w:abstractNum w:abstractNumId="2" w15:restartNumberingAfterBreak="0">
    <w:nsid w:val="60F435D7"/>
    <w:multiLevelType w:val="multilevel"/>
    <w:tmpl w:val="8900609E"/>
    <w:lvl w:ilvl="0">
      <w:start w:val="1"/>
      <w:numFmt w:val="upperLetter"/>
      <w:lvlText w:val="%1."/>
      <w:lvlJc w:val="left"/>
      <w:pPr>
        <w:ind w:left="480" w:hanging="360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37" w:hanging="360"/>
      </w:pPr>
    </w:lvl>
    <w:lvl w:ilvl="4">
      <w:numFmt w:val="bullet"/>
      <w:lvlText w:val="•"/>
      <w:lvlJc w:val="left"/>
      <w:pPr>
        <w:ind w:left="3475" w:hanging="360"/>
      </w:pPr>
    </w:lvl>
    <w:lvl w:ilvl="5">
      <w:numFmt w:val="bullet"/>
      <w:lvlText w:val="•"/>
      <w:lvlJc w:val="left"/>
      <w:pPr>
        <w:ind w:left="4612" w:hanging="360"/>
      </w:pPr>
    </w:lvl>
    <w:lvl w:ilvl="6">
      <w:numFmt w:val="bullet"/>
      <w:lvlText w:val="•"/>
      <w:lvlJc w:val="left"/>
      <w:pPr>
        <w:ind w:left="5750" w:hanging="360"/>
      </w:pPr>
    </w:lvl>
    <w:lvl w:ilvl="7">
      <w:numFmt w:val="bullet"/>
      <w:lvlText w:val="•"/>
      <w:lvlJc w:val="left"/>
      <w:pPr>
        <w:ind w:left="6887" w:hanging="360"/>
      </w:pPr>
    </w:lvl>
    <w:lvl w:ilvl="8">
      <w:numFmt w:val="bullet"/>
      <w:lvlText w:val="•"/>
      <w:lvlJc w:val="left"/>
      <w:pPr>
        <w:ind w:left="8025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D9"/>
    <w:rsid w:val="000732D8"/>
    <w:rsid w:val="001452BC"/>
    <w:rsid w:val="001866E5"/>
    <w:rsid w:val="002C03F6"/>
    <w:rsid w:val="003529D9"/>
    <w:rsid w:val="0042577E"/>
    <w:rsid w:val="005A7A8C"/>
    <w:rsid w:val="00673E52"/>
    <w:rsid w:val="006947EE"/>
    <w:rsid w:val="006A51C0"/>
    <w:rsid w:val="00713372"/>
    <w:rsid w:val="007919DE"/>
    <w:rsid w:val="007F04F7"/>
    <w:rsid w:val="00934472"/>
    <w:rsid w:val="009C65AA"/>
    <w:rsid w:val="009F5779"/>
    <w:rsid w:val="00A8379A"/>
    <w:rsid w:val="00B94C65"/>
    <w:rsid w:val="00BC00A9"/>
    <w:rsid w:val="00D02AA7"/>
    <w:rsid w:val="00D7588E"/>
    <w:rsid w:val="00EE0D40"/>
    <w:rsid w:val="00F6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4F98AD"/>
  <w14:defaultImageDpi w14:val="0"/>
  <w15:docId w15:val="{81F45448-E90F-4173-B63F-2FCF8391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8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48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2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529D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2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529D9"/>
    <w:rPr>
      <w:rFonts w:ascii="Times New Roman" w:hAnsi="Times New Roman" w:cs="Times New Roman"/>
    </w:rPr>
  </w:style>
  <w:style w:type="character" w:styleId="Hyperlink">
    <w:name w:val="Hyperlink"/>
    <w:uiPriority w:val="99"/>
    <w:unhideWhenUsed/>
    <w:rsid w:val="00713372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1337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as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 Xiong</dc:creator>
  <cp:keywords/>
  <dc:description/>
  <cp:lastModifiedBy>Sonal Gadre</cp:lastModifiedBy>
  <cp:revision>2</cp:revision>
  <dcterms:created xsi:type="dcterms:W3CDTF">2022-01-21T20:07:00Z</dcterms:created>
  <dcterms:modified xsi:type="dcterms:W3CDTF">2022-01-21T20:07:00Z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</Properties>
</file>